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222" w:rsidRPr="009F3565" w:rsidRDefault="00F35378" w:rsidP="00EF265E">
      <w:pPr>
        <w:keepNext/>
        <w:tabs>
          <w:tab w:val="left" w:pos="4248"/>
        </w:tabs>
        <w:suppressAutoHyphens/>
        <w:jc w:val="right"/>
        <w:outlineLvl w:val="6"/>
        <w:rPr>
          <w:rFonts w:ascii="Times New Roman" w:hAnsi="Times New Roman" w:cs="Times New Roman"/>
          <w:b/>
          <w:bCs/>
          <w:highlight w:val="yellow"/>
          <w:lang w:val="pt-BR"/>
        </w:rPr>
      </w:pPr>
      <w:r w:rsidRPr="009F3565">
        <w:rPr>
          <w:rFonts w:ascii="Times New Roman" w:hAnsi="Times New Roman" w:cs="Times New Roman"/>
          <w:b/>
          <w:bCs/>
          <w:lang w:val="es-ES_tradnl"/>
        </w:rPr>
        <w:tab/>
      </w:r>
      <w:r w:rsidR="00F91222" w:rsidRPr="008E0C3F">
        <w:rPr>
          <w:rFonts w:ascii="Times New Roman" w:hAnsi="Times New Roman" w:cs="Times New Roman"/>
          <w:b/>
          <w:bCs/>
          <w:lang w:val="pt-BR"/>
        </w:rPr>
        <w:t>N°</w:t>
      </w:r>
      <w:r w:rsidR="00BA7AD9" w:rsidRPr="008E0C3F">
        <w:rPr>
          <w:rFonts w:ascii="Times New Roman" w:hAnsi="Times New Roman" w:cs="Times New Roman"/>
          <w:b/>
          <w:bCs/>
          <w:lang w:val="pt-BR"/>
        </w:rPr>
        <w:t xml:space="preserve"> </w:t>
      </w:r>
      <w:r w:rsidR="008E0C3F" w:rsidRPr="008E0C3F">
        <w:rPr>
          <w:rFonts w:ascii="Times New Roman" w:hAnsi="Times New Roman" w:cs="Times New Roman"/>
          <w:b/>
          <w:bCs/>
          <w:lang w:val="pt-BR"/>
        </w:rPr>
        <w:t>76-</w:t>
      </w:r>
      <w:r w:rsidR="00F91222" w:rsidRPr="008E0C3F">
        <w:rPr>
          <w:rFonts w:ascii="Times New Roman" w:hAnsi="Times New Roman" w:cs="Times New Roman"/>
          <w:b/>
          <w:bCs/>
          <w:lang w:val="pt-BR"/>
        </w:rPr>
        <w:t>CSP-</w:t>
      </w:r>
      <w:r w:rsidRPr="008E0C3F">
        <w:rPr>
          <w:rFonts w:ascii="Times New Roman" w:hAnsi="Times New Roman" w:cs="Times New Roman"/>
          <w:b/>
          <w:bCs/>
          <w:lang w:val="pt-BR"/>
        </w:rPr>
        <w:t>1</w:t>
      </w:r>
      <w:r w:rsidR="00392A93" w:rsidRPr="008E0C3F">
        <w:rPr>
          <w:rFonts w:ascii="Times New Roman" w:hAnsi="Times New Roman" w:cs="Times New Roman"/>
          <w:b/>
          <w:bCs/>
          <w:lang w:val="pt-BR"/>
        </w:rPr>
        <w:t>8</w:t>
      </w:r>
    </w:p>
    <w:p w:rsidR="00396B6D" w:rsidRPr="009F3565" w:rsidRDefault="00F1683A" w:rsidP="006610A7">
      <w:pPr>
        <w:keepNext/>
        <w:tabs>
          <w:tab w:val="left" w:pos="4248"/>
        </w:tabs>
        <w:suppressAutoHyphens/>
        <w:jc w:val="right"/>
        <w:outlineLvl w:val="6"/>
        <w:rPr>
          <w:rFonts w:ascii="Times New Roman" w:hAnsi="Times New Roman" w:cs="Times New Roman"/>
          <w:b/>
          <w:bCs/>
          <w:lang w:val="pt-BR"/>
        </w:rPr>
      </w:pPr>
      <w:r w:rsidRPr="005023D7">
        <w:rPr>
          <w:rFonts w:ascii="Times New Roman" w:hAnsi="Times New Roman" w:cs="Times New Roman"/>
          <w:b/>
          <w:bCs/>
          <w:lang w:val="pt-BR"/>
        </w:rPr>
        <w:t>26</w:t>
      </w:r>
      <w:r w:rsidR="006610A7" w:rsidRPr="005023D7">
        <w:rPr>
          <w:rFonts w:ascii="Times New Roman" w:hAnsi="Times New Roman" w:cs="Times New Roman"/>
          <w:b/>
          <w:bCs/>
          <w:lang w:val="pt-BR"/>
        </w:rPr>
        <w:t xml:space="preserve"> </w:t>
      </w:r>
      <w:r w:rsidR="002A2F40" w:rsidRPr="005023D7">
        <w:rPr>
          <w:rFonts w:ascii="Times New Roman" w:hAnsi="Times New Roman" w:cs="Times New Roman"/>
          <w:b/>
          <w:bCs/>
          <w:lang w:val="pt-BR"/>
        </w:rPr>
        <w:t xml:space="preserve">de </w:t>
      </w:r>
      <w:r w:rsidRPr="005023D7">
        <w:rPr>
          <w:rFonts w:ascii="Times New Roman" w:hAnsi="Times New Roman" w:cs="Times New Roman"/>
          <w:b/>
          <w:bCs/>
          <w:lang w:val="pt-BR"/>
        </w:rPr>
        <w:t>abril</w:t>
      </w:r>
      <w:r w:rsidR="00B4562D" w:rsidRPr="005023D7">
        <w:rPr>
          <w:rFonts w:ascii="Times New Roman" w:hAnsi="Times New Roman" w:cs="Times New Roman"/>
          <w:b/>
          <w:bCs/>
          <w:lang w:val="pt-BR"/>
        </w:rPr>
        <w:t xml:space="preserve"> de 201</w:t>
      </w:r>
      <w:r w:rsidR="00392A93" w:rsidRPr="005023D7">
        <w:rPr>
          <w:rFonts w:ascii="Times New Roman" w:hAnsi="Times New Roman" w:cs="Times New Roman"/>
          <w:b/>
          <w:bCs/>
          <w:lang w:val="pt-BR"/>
        </w:rPr>
        <w:t>8</w:t>
      </w:r>
    </w:p>
    <w:p w:rsidR="00EF265E" w:rsidRPr="009F3565" w:rsidRDefault="00EF265E" w:rsidP="00EF265E">
      <w:pPr>
        <w:keepNext/>
        <w:tabs>
          <w:tab w:val="left" w:pos="4248"/>
        </w:tabs>
        <w:suppressAutoHyphens/>
        <w:jc w:val="right"/>
        <w:outlineLvl w:val="6"/>
        <w:rPr>
          <w:rFonts w:ascii="Times New Roman" w:hAnsi="Times New Roman" w:cs="Times New Roman"/>
          <w:b/>
          <w:bCs/>
          <w:lang w:val="pt-BR"/>
        </w:rPr>
      </w:pPr>
    </w:p>
    <w:p w:rsidR="00396B6D" w:rsidRPr="009F3565" w:rsidRDefault="00396B6D" w:rsidP="00177A46">
      <w:pPr>
        <w:keepNext/>
        <w:tabs>
          <w:tab w:val="left" w:pos="4248"/>
        </w:tabs>
        <w:suppressAutoHyphens/>
        <w:jc w:val="right"/>
        <w:outlineLvl w:val="6"/>
        <w:rPr>
          <w:rFonts w:ascii="Times New Roman" w:hAnsi="Times New Roman" w:cs="Times New Roman"/>
          <w:b/>
          <w:bCs/>
        </w:rPr>
      </w:pPr>
      <w:r w:rsidRPr="009F3565">
        <w:rPr>
          <w:rFonts w:ascii="Times New Roman" w:hAnsi="Times New Roman" w:cs="Times New Roman"/>
          <w:b/>
          <w:bCs/>
          <w:lang w:val="es-CR"/>
        </w:rPr>
        <w:t>Al contestar refiérase a este # de oficio</w:t>
      </w:r>
    </w:p>
    <w:p w:rsidR="00396B6D" w:rsidRPr="009F3565" w:rsidRDefault="00396B6D" w:rsidP="00177A46">
      <w:pPr>
        <w:suppressAutoHyphens/>
        <w:rPr>
          <w:rFonts w:ascii="Times New Roman" w:hAnsi="Times New Roman" w:cs="Times New Roman"/>
          <w:b/>
          <w:bCs/>
        </w:rPr>
      </w:pPr>
    </w:p>
    <w:p w:rsidR="002E74B5" w:rsidRPr="009F3565" w:rsidRDefault="002E74B5" w:rsidP="00177A46">
      <w:pPr>
        <w:suppressAutoHyphens/>
        <w:rPr>
          <w:rFonts w:ascii="Times New Roman" w:hAnsi="Times New Roman" w:cs="Times New Roman"/>
          <w:b/>
          <w:bCs/>
        </w:rPr>
      </w:pPr>
    </w:p>
    <w:p w:rsidR="002D171F" w:rsidRDefault="002D171F" w:rsidP="002D171F">
      <w:pPr>
        <w:suppressAutoHyphens/>
        <w:rPr>
          <w:rFonts w:ascii="Times New Roman" w:hAnsi="Times New Roman" w:cs="Times New Roman"/>
          <w:b/>
          <w:bCs/>
        </w:rPr>
      </w:pPr>
    </w:p>
    <w:p w:rsidR="00FE38D5" w:rsidRPr="00FE38D5" w:rsidRDefault="00FE38D5" w:rsidP="00FE38D5">
      <w:pPr>
        <w:suppressAutoHyphens/>
        <w:rPr>
          <w:rFonts w:ascii="Times New Roman" w:hAnsi="Times New Roman" w:cs="Times New Roman"/>
          <w:b/>
          <w:bCs/>
        </w:rPr>
      </w:pPr>
      <w:r w:rsidRPr="00FE38D5">
        <w:rPr>
          <w:rFonts w:ascii="Times New Roman" w:hAnsi="Times New Roman" w:cs="Times New Roman"/>
          <w:b/>
          <w:bCs/>
        </w:rPr>
        <w:t>Señor Magistrado</w:t>
      </w:r>
    </w:p>
    <w:p w:rsidR="00FE38D5" w:rsidRPr="00FE38D5" w:rsidRDefault="00FE38D5" w:rsidP="00FE38D5">
      <w:pPr>
        <w:suppressAutoHyphens/>
        <w:rPr>
          <w:rFonts w:ascii="Times New Roman" w:hAnsi="Times New Roman" w:cs="Times New Roman"/>
          <w:b/>
          <w:bCs/>
        </w:rPr>
      </w:pPr>
      <w:r w:rsidRPr="00FE38D5">
        <w:rPr>
          <w:rFonts w:ascii="Times New Roman" w:hAnsi="Times New Roman" w:cs="Times New Roman"/>
          <w:b/>
          <w:bCs/>
        </w:rPr>
        <w:t xml:space="preserve">Dr. William Molinari Vílchez, Presidente </w:t>
      </w:r>
    </w:p>
    <w:p w:rsidR="00DE26DE" w:rsidRDefault="00FE38D5" w:rsidP="00FE38D5">
      <w:pPr>
        <w:suppressAutoHyphens/>
        <w:rPr>
          <w:rFonts w:ascii="Times New Roman" w:hAnsi="Times New Roman" w:cs="Times New Roman"/>
          <w:b/>
          <w:bCs/>
        </w:rPr>
      </w:pPr>
      <w:r w:rsidRPr="00FE38D5">
        <w:rPr>
          <w:rFonts w:ascii="Times New Roman" w:hAnsi="Times New Roman" w:cs="Times New Roman"/>
          <w:b/>
          <w:bCs/>
        </w:rPr>
        <w:t>Consejo Directivo de la Escuela Judicial</w:t>
      </w:r>
    </w:p>
    <w:p w:rsidR="00FE38D5" w:rsidRPr="009F3565" w:rsidRDefault="00FE38D5" w:rsidP="00FE38D5">
      <w:pPr>
        <w:suppressAutoHyphens/>
        <w:rPr>
          <w:rFonts w:ascii="Times New Roman" w:hAnsi="Times New Roman" w:cs="Times New Roman"/>
          <w:b/>
          <w:bCs/>
        </w:rPr>
      </w:pPr>
      <w:r w:rsidRPr="009F3565">
        <w:rPr>
          <w:rFonts w:ascii="Times New Roman" w:hAnsi="Times New Roman" w:cs="Times New Roman"/>
          <w:b/>
          <w:bCs/>
        </w:rPr>
        <w:t>S.</w:t>
      </w:r>
      <w:r w:rsidRPr="009F3565">
        <w:rPr>
          <w:rFonts w:ascii="Times New Roman" w:hAnsi="Times New Roman" w:cs="Times New Roman"/>
          <w:b/>
          <w:bCs/>
        </w:rPr>
        <w:tab/>
        <w:t>D.</w:t>
      </w:r>
    </w:p>
    <w:p w:rsidR="00FE38D5" w:rsidRPr="00FE38D5" w:rsidRDefault="00FE38D5" w:rsidP="00FE38D5">
      <w:pPr>
        <w:suppressAutoHyphens/>
        <w:rPr>
          <w:rFonts w:ascii="Times New Roman" w:hAnsi="Times New Roman" w:cs="Times New Roman"/>
          <w:b/>
          <w:bCs/>
        </w:rPr>
      </w:pPr>
    </w:p>
    <w:p w:rsidR="00DE26DE" w:rsidRPr="00DE26DE" w:rsidRDefault="00DE26DE" w:rsidP="00DE26DE">
      <w:pPr>
        <w:suppressAutoHyphens/>
        <w:rPr>
          <w:rFonts w:ascii="Times New Roman" w:hAnsi="Times New Roman" w:cs="Times New Roman"/>
          <w:b/>
          <w:bCs/>
        </w:rPr>
      </w:pPr>
      <w:r w:rsidRPr="00DE26DE">
        <w:rPr>
          <w:rFonts w:ascii="Times New Roman" w:hAnsi="Times New Roman" w:cs="Times New Roman"/>
          <w:b/>
          <w:bCs/>
        </w:rPr>
        <w:t>Señor</w:t>
      </w:r>
    </w:p>
    <w:p w:rsidR="00DE26DE" w:rsidRPr="00DE26DE" w:rsidRDefault="00DE26DE" w:rsidP="00DE26DE">
      <w:pPr>
        <w:suppressAutoHyphens/>
        <w:rPr>
          <w:rFonts w:ascii="Times New Roman" w:hAnsi="Times New Roman" w:cs="Times New Roman"/>
          <w:b/>
          <w:bCs/>
        </w:rPr>
      </w:pPr>
      <w:r w:rsidRPr="00DE26DE">
        <w:rPr>
          <w:rFonts w:ascii="Times New Roman" w:hAnsi="Times New Roman" w:cs="Times New Roman"/>
          <w:b/>
          <w:bCs/>
        </w:rPr>
        <w:t>Máster José Luis Bermúdez Obando</w:t>
      </w:r>
    </w:p>
    <w:p w:rsidR="00DE26DE" w:rsidRPr="00DE26DE" w:rsidRDefault="00DE26DE" w:rsidP="00DE26DE">
      <w:pPr>
        <w:suppressAutoHyphens/>
        <w:rPr>
          <w:rFonts w:ascii="Times New Roman" w:hAnsi="Times New Roman" w:cs="Times New Roman"/>
          <w:b/>
          <w:bCs/>
        </w:rPr>
      </w:pPr>
      <w:r w:rsidRPr="00DE26DE">
        <w:rPr>
          <w:rFonts w:ascii="Times New Roman" w:hAnsi="Times New Roman" w:cs="Times New Roman"/>
          <w:b/>
          <w:bCs/>
        </w:rPr>
        <w:t xml:space="preserve">Director a.i. de Gestión Humana  </w:t>
      </w:r>
    </w:p>
    <w:p w:rsidR="002E74B5" w:rsidRPr="009F3565" w:rsidRDefault="002E74B5" w:rsidP="002E74B5">
      <w:pPr>
        <w:suppressAutoHyphens/>
        <w:rPr>
          <w:rFonts w:ascii="Times New Roman" w:hAnsi="Times New Roman" w:cs="Times New Roman"/>
          <w:b/>
          <w:bCs/>
        </w:rPr>
      </w:pPr>
      <w:r w:rsidRPr="009F3565">
        <w:rPr>
          <w:rFonts w:ascii="Times New Roman" w:hAnsi="Times New Roman" w:cs="Times New Roman"/>
          <w:b/>
          <w:bCs/>
        </w:rPr>
        <w:t>S.</w:t>
      </w:r>
      <w:r w:rsidRPr="009F3565">
        <w:rPr>
          <w:rFonts w:ascii="Times New Roman" w:hAnsi="Times New Roman" w:cs="Times New Roman"/>
          <w:b/>
          <w:bCs/>
        </w:rPr>
        <w:tab/>
        <w:t>D.</w:t>
      </w:r>
    </w:p>
    <w:p w:rsidR="002E74B5" w:rsidRPr="009F3565" w:rsidRDefault="002E74B5" w:rsidP="002E74B5">
      <w:pPr>
        <w:suppressAutoHyphens/>
        <w:rPr>
          <w:rFonts w:ascii="Times New Roman" w:hAnsi="Times New Roman" w:cs="Times New Roman"/>
          <w:b/>
          <w:bCs/>
        </w:rPr>
      </w:pPr>
    </w:p>
    <w:p w:rsidR="002E74B5" w:rsidRPr="009F3565" w:rsidRDefault="002E74B5" w:rsidP="002E74B5">
      <w:pPr>
        <w:suppressAutoHyphens/>
        <w:rPr>
          <w:rFonts w:ascii="Times New Roman" w:hAnsi="Times New Roman" w:cs="Times New Roman"/>
          <w:b/>
          <w:bCs/>
        </w:rPr>
      </w:pPr>
    </w:p>
    <w:p w:rsidR="002E74B5" w:rsidRPr="009F3565" w:rsidRDefault="00FE38D5" w:rsidP="002E74B5">
      <w:pPr>
        <w:suppressAutoHyphens/>
        <w:rPr>
          <w:rFonts w:ascii="Times New Roman" w:hAnsi="Times New Roman" w:cs="Times New Roman"/>
          <w:b/>
          <w:bCs/>
        </w:rPr>
      </w:pPr>
      <w:r>
        <w:rPr>
          <w:rFonts w:ascii="Times New Roman" w:hAnsi="Times New Roman" w:cs="Times New Roman"/>
          <w:b/>
          <w:bCs/>
        </w:rPr>
        <w:t>Estimados</w:t>
      </w:r>
      <w:r w:rsidR="002E74B5" w:rsidRPr="005023D7">
        <w:rPr>
          <w:rFonts w:ascii="Times New Roman" w:hAnsi="Times New Roman" w:cs="Times New Roman"/>
          <w:b/>
          <w:bCs/>
        </w:rPr>
        <w:t xml:space="preserve"> señor</w:t>
      </w:r>
      <w:r>
        <w:rPr>
          <w:rFonts w:ascii="Times New Roman" w:hAnsi="Times New Roman" w:cs="Times New Roman"/>
          <w:b/>
          <w:bCs/>
        </w:rPr>
        <w:t>es</w:t>
      </w:r>
      <w:r w:rsidR="002E74B5" w:rsidRPr="005023D7">
        <w:rPr>
          <w:rFonts w:ascii="Times New Roman" w:hAnsi="Times New Roman" w:cs="Times New Roman"/>
          <w:b/>
          <w:bCs/>
        </w:rPr>
        <w:t>:</w:t>
      </w:r>
    </w:p>
    <w:p w:rsidR="00D7604E" w:rsidRPr="009F3565" w:rsidRDefault="00D7604E" w:rsidP="00177A46">
      <w:pPr>
        <w:suppressAutoHyphens/>
        <w:rPr>
          <w:rFonts w:ascii="Times New Roman" w:hAnsi="Times New Roman" w:cs="Times New Roman"/>
          <w:b/>
          <w:bCs/>
        </w:rPr>
      </w:pPr>
    </w:p>
    <w:p w:rsidR="00396B6D" w:rsidRPr="009F3565" w:rsidRDefault="00396B6D" w:rsidP="002E74B5">
      <w:pPr>
        <w:ind w:firstLine="720"/>
        <w:jc w:val="both"/>
        <w:rPr>
          <w:rFonts w:ascii="Times New Roman" w:hAnsi="Times New Roman" w:cs="Times New Roman"/>
        </w:rPr>
      </w:pPr>
      <w:r w:rsidRPr="009F3565">
        <w:rPr>
          <w:rFonts w:ascii="Times New Roman" w:hAnsi="Times New Roman" w:cs="Times New Roman"/>
        </w:rPr>
        <w:t xml:space="preserve">Para su estimable conocimiento y fines consiguientes, le transcribo el acuerdo tomado por el Consejo Superior del Poder Judicial en la sesión </w:t>
      </w:r>
      <w:r w:rsidRPr="00077224">
        <w:rPr>
          <w:rFonts w:ascii="Times New Roman" w:hAnsi="Times New Roman" w:cs="Times New Roman"/>
        </w:rPr>
        <w:t xml:space="preserve">extraordinaria </w:t>
      </w:r>
      <w:r w:rsidR="00077224" w:rsidRPr="00077224">
        <w:rPr>
          <w:rFonts w:ascii="Times New Roman" w:hAnsi="Times New Roman" w:cs="Times New Roman"/>
        </w:rPr>
        <w:t>34</w:t>
      </w:r>
      <w:r w:rsidR="00F35378" w:rsidRPr="00077224">
        <w:rPr>
          <w:rFonts w:ascii="Times New Roman" w:hAnsi="Times New Roman" w:cs="Times New Roman"/>
        </w:rPr>
        <w:t>-1</w:t>
      </w:r>
      <w:r w:rsidR="00392A93" w:rsidRPr="00077224">
        <w:rPr>
          <w:rFonts w:ascii="Times New Roman" w:hAnsi="Times New Roman" w:cs="Times New Roman"/>
        </w:rPr>
        <w:t>8</w:t>
      </w:r>
      <w:r w:rsidRPr="00077224">
        <w:rPr>
          <w:rFonts w:ascii="Times New Roman" w:hAnsi="Times New Roman" w:cs="Times New Roman"/>
        </w:rPr>
        <w:t xml:space="preserve"> </w:t>
      </w:r>
      <w:r w:rsidRPr="00F1683A">
        <w:rPr>
          <w:rFonts w:ascii="Times New Roman" w:hAnsi="Times New Roman" w:cs="Times New Roman"/>
        </w:rPr>
        <w:t>(Presupuesto 201</w:t>
      </w:r>
      <w:r w:rsidR="00392A93" w:rsidRPr="00F1683A">
        <w:rPr>
          <w:rFonts w:ascii="Times New Roman" w:hAnsi="Times New Roman" w:cs="Times New Roman"/>
        </w:rPr>
        <w:t>9</w:t>
      </w:r>
      <w:r w:rsidR="001919A1" w:rsidRPr="00F1683A">
        <w:rPr>
          <w:rFonts w:ascii="Times New Roman" w:hAnsi="Times New Roman" w:cs="Times New Roman"/>
        </w:rPr>
        <w:t>)</w:t>
      </w:r>
      <w:r w:rsidRPr="00F1683A">
        <w:rPr>
          <w:rFonts w:ascii="Times New Roman" w:hAnsi="Times New Roman" w:cs="Times New Roman"/>
        </w:rPr>
        <w:t>,</w:t>
      </w:r>
      <w:r w:rsidRPr="00F1683A">
        <w:rPr>
          <w:rFonts w:ascii="Times New Roman" w:hAnsi="Times New Roman" w:cs="Times New Roman"/>
          <w:b/>
          <w:bCs/>
        </w:rPr>
        <w:t xml:space="preserve"> </w:t>
      </w:r>
      <w:r w:rsidRPr="00F1683A">
        <w:rPr>
          <w:rFonts w:ascii="Times New Roman" w:hAnsi="Times New Roman" w:cs="Times New Roman"/>
        </w:rPr>
        <w:t xml:space="preserve">celebrada el </w:t>
      </w:r>
      <w:r w:rsidR="00F1683A" w:rsidRPr="00F1683A">
        <w:rPr>
          <w:rFonts w:ascii="Times New Roman" w:hAnsi="Times New Roman" w:cs="Times New Roman"/>
        </w:rPr>
        <w:t>25</w:t>
      </w:r>
      <w:r w:rsidR="00B4219C" w:rsidRPr="00F1683A">
        <w:rPr>
          <w:rFonts w:ascii="Times New Roman" w:hAnsi="Times New Roman" w:cs="Times New Roman"/>
        </w:rPr>
        <w:t xml:space="preserve"> </w:t>
      </w:r>
      <w:r w:rsidR="001B71C0" w:rsidRPr="00F1683A">
        <w:rPr>
          <w:rFonts w:ascii="Times New Roman" w:hAnsi="Times New Roman" w:cs="Times New Roman"/>
        </w:rPr>
        <w:t xml:space="preserve">de </w:t>
      </w:r>
      <w:r w:rsidR="00F1683A" w:rsidRPr="00F1683A">
        <w:rPr>
          <w:rFonts w:ascii="Times New Roman" w:hAnsi="Times New Roman" w:cs="Times New Roman"/>
        </w:rPr>
        <w:t>abril</w:t>
      </w:r>
      <w:r w:rsidR="00BA7AD9" w:rsidRPr="00F1683A">
        <w:rPr>
          <w:rFonts w:ascii="Times New Roman" w:hAnsi="Times New Roman" w:cs="Times New Roman"/>
        </w:rPr>
        <w:t xml:space="preserve"> del año en curso, </w:t>
      </w:r>
      <w:r w:rsidRPr="00F1683A">
        <w:rPr>
          <w:rFonts w:ascii="Times New Roman" w:hAnsi="Times New Roman" w:cs="Times New Roman"/>
        </w:rPr>
        <w:t>que literalmente dice:</w:t>
      </w:r>
      <w:r w:rsidRPr="009F3565">
        <w:rPr>
          <w:rFonts w:ascii="Times New Roman" w:hAnsi="Times New Roman" w:cs="Times New Roman"/>
        </w:rPr>
        <w:t xml:space="preserve"> </w:t>
      </w:r>
    </w:p>
    <w:p w:rsidR="00396B6D" w:rsidRPr="009F3565" w:rsidRDefault="00396B6D" w:rsidP="002E74B5">
      <w:pPr>
        <w:jc w:val="both"/>
        <w:rPr>
          <w:rFonts w:ascii="Times New Roman" w:hAnsi="Times New Roman" w:cs="Times New Roman"/>
          <w:b/>
          <w:bCs/>
          <w:i/>
          <w:iCs/>
        </w:rPr>
      </w:pPr>
    </w:p>
    <w:p w:rsidR="00AB5A7D" w:rsidRPr="00350FFF" w:rsidRDefault="00396B6D" w:rsidP="00350FFF">
      <w:pPr>
        <w:spacing w:line="360" w:lineRule="auto"/>
        <w:jc w:val="center"/>
        <w:rPr>
          <w:rFonts w:ascii="Times New Roman" w:hAnsi="Times New Roman" w:cs="Times New Roman"/>
          <w:b/>
          <w:u w:val="single"/>
        </w:rPr>
      </w:pPr>
      <w:r w:rsidRPr="009F3565">
        <w:rPr>
          <w:rFonts w:ascii="Times New Roman" w:hAnsi="Times New Roman" w:cs="Times New Roman"/>
          <w:b/>
          <w:bCs/>
          <w:i/>
          <w:iCs/>
        </w:rPr>
        <w:t>“</w:t>
      </w:r>
      <w:r w:rsidR="00852CF7" w:rsidRPr="00852CF7">
        <w:rPr>
          <w:rFonts w:ascii="Times New Roman" w:hAnsi="Times New Roman" w:cs="Times New Roman"/>
          <w:b/>
          <w:u w:val="single"/>
        </w:rPr>
        <w:t xml:space="preserve">ARTÍCULO </w:t>
      </w:r>
      <w:r w:rsidR="00840D91" w:rsidRPr="00350FFF">
        <w:rPr>
          <w:rFonts w:ascii="Times New Roman" w:hAnsi="Times New Roman"/>
          <w:b/>
          <w:bCs/>
          <w:u w:val="single"/>
          <w:lang w:val="es-MX"/>
        </w:rPr>
        <w:t>XIV</w:t>
      </w:r>
      <w:r w:rsidR="00840D91" w:rsidRPr="00350FFF">
        <w:rPr>
          <w:rFonts w:ascii="Times New Roman" w:hAnsi="Times New Roman" w:cs="Times New Roman"/>
          <w:b/>
          <w:u w:val="single"/>
        </w:rPr>
        <w:t xml:space="preserve"> </w:t>
      </w:r>
    </w:p>
    <w:p w:rsidR="00AB5A7D" w:rsidRDefault="00AB5A7D" w:rsidP="00840D91">
      <w:pPr>
        <w:ind w:firstLine="720"/>
        <w:jc w:val="both"/>
        <w:rPr>
          <w:rFonts w:ascii="Times New Roman" w:hAnsi="Times New Roman" w:cs="Times New Roman"/>
        </w:rPr>
      </w:pPr>
      <w:r w:rsidRPr="00840D91">
        <w:rPr>
          <w:rFonts w:ascii="Times New Roman" w:hAnsi="Times New Roman" w:cs="Times New Roman"/>
        </w:rPr>
        <w:t>La Licda. Nacira Valverde Bermúdez, Directora de Planificación, indica que mediante oficio 114-CAP-2018, la Dirección de Gestión Humana remitió la proyección presupuestaria para permisos con goce de salario con sustitución para personal judicial becado, así como ayudas económicas para actividades de capacitación y becas correspondientes al año 2019.</w:t>
      </w:r>
    </w:p>
    <w:p w:rsidR="00350FFF" w:rsidRPr="00840D91" w:rsidRDefault="00350FFF" w:rsidP="00840D91">
      <w:pPr>
        <w:ind w:firstLine="720"/>
        <w:jc w:val="both"/>
        <w:rPr>
          <w:rFonts w:ascii="Times New Roman" w:hAnsi="Times New Roman" w:cs="Times New Roman"/>
        </w:rPr>
      </w:pPr>
    </w:p>
    <w:p w:rsidR="00AB5A7D" w:rsidRPr="00840D91" w:rsidRDefault="00AB5A7D" w:rsidP="00840D91">
      <w:pPr>
        <w:ind w:firstLine="720"/>
        <w:jc w:val="both"/>
        <w:rPr>
          <w:rFonts w:ascii="Times New Roman" w:hAnsi="Times New Roman" w:cs="Times New Roman"/>
        </w:rPr>
      </w:pPr>
      <w:r w:rsidRPr="00840D91">
        <w:rPr>
          <w:rFonts w:ascii="Times New Roman" w:hAnsi="Times New Roman" w:cs="Times New Roman"/>
        </w:rPr>
        <w:t>Al respecto es importante recordar que Corte Plena en sesiones N° 27-2017 de 21 de agosto de 2017, artículo XVI, N° 28-2017 de 28 de agosto de 2017, artículo XV y N° 29-2017 de 4 setiembre de 2017, artículo XVI, aprobó una serie de medidas de contención del gasto en el Poder Judicial, producto de la grave situación fiscal que enfrenta Costa Rica, dentro de lo que interesa a esta temática aprobó:</w:t>
      </w:r>
    </w:p>
    <w:p w:rsidR="00AB5A7D" w:rsidRPr="00840D91" w:rsidRDefault="00AB5A7D" w:rsidP="00840D91">
      <w:pPr>
        <w:ind w:firstLine="720"/>
        <w:jc w:val="both"/>
        <w:rPr>
          <w:rFonts w:ascii="Times New Roman" w:hAnsi="Times New Roman" w:cs="Times New Roman"/>
        </w:rPr>
      </w:pPr>
    </w:p>
    <w:p w:rsidR="002120FC" w:rsidRPr="00590CA0" w:rsidRDefault="00AB5A7D" w:rsidP="00590CA0">
      <w:pPr>
        <w:pStyle w:val="Prrafodelista"/>
        <w:ind w:left="0" w:firstLine="709"/>
        <w:jc w:val="both"/>
        <w:rPr>
          <w:rFonts w:ascii="Times New Roman" w:hAnsi="Times New Roman"/>
          <w:iCs/>
        </w:rPr>
      </w:pPr>
      <w:r w:rsidRPr="00590CA0">
        <w:rPr>
          <w:rFonts w:ascii="Times New Roman" w:hAnsi="Times New Roman"/>
          <w:iCs/>
        </w:rPr>
        <w:lastRenderedPageBreak/>
        <w:t>“En cada ejercicio presupuestario se mantendrán los recursos necesarios para dar continuidad a las becas a funcionarios ya otorgadas, pero no se incorporarán para becas adicionales”. </w:t>
      </w:r>
    </w:p>
    <w:p w:rsidR="002120FC" w:rsidRPr="002120FC" w:rsidRDefault="002120FC" w:rsidP="002120FC">
      <w:pPr>
        <w:pStyle w:val="Prrafodelista"/>
        <w:spacing w:line="360" w:lineRule="auto"/>
        <w:ind w:left="0" w:firstLine="709"/>
        <w:jc w:val="both"/>
        <w:rPr>
          <w:rFonts w:ascii="Times New Roman" w:hAnsi="Times New Roman"/>
          <w:iCs/>
          <w:sz w:val="26"/>
          <w:szCs w:val="26"/>
        </w:rPr>
      </w:pPr>
    </w:p>
    <w:p w:rsidR="00AB5A7D" w:rsidRDefault="00AB5A7D" w:rsidP="00840D91">
      <w:pPr>
        <w:ind w:firstLine="720"/>
        <w:jc w:val="both"/>
        <w:rPr>
          <w:rFonts w:ascii="Times New Roman" w:hAnsi="Times New Roman" w:cs="Times New Roman"/>
        </w:rPr>
      </w:pPr>
      <w:r w:rsidRPr="00840D91">
        <w:rPr>
          <w:rFonts w:ascii="Times New Roman" w:hAnsi="Times New Roman" w:cs="Times New Roman"/>
        </w:rPr>
        <w:t>En línea con las medidas de contención del gasto aprobadas por Corte Plena,   en las Directrices de Formulación Presupuestaria 2019, aprobadas por el Consejo Superior en sesión Nº109-17 del 05 de diciembre de 2017, artículo LXVI,  específicamente en la directriz N°77, se indica:</w:t>
      </w:r>
    </w:p>
    <w:p w:rsidR="00350FFF" w:rsidRPr="00840D91" w:rsidRDefault="00350FFF" w:rsidP="00840D91">
      <w:pPr>
        <w:ind w:firstLine="720"/>
        <w:jc w:val="both"/>
        <w:rPr>
          <w:rFonts w:ascii="Times New Roman" w:hAnsi="Times New Roman" w:cs="Times New Roman"/>
        </w:rPr>
      </w:pPr>
    </w:p>
    <w:p w:rsidR="00AB5A7D" w:rsidRPr="00350FFF" w:rsidRDefault="00AB5A7D" w:rsidP="00350FFF">
      <w:pPr>
        <w:pStyle w:val="Prrafodelista"/>
        <w:ind w:left="0" w:firstLine="709"/>
        <w:jc w:val="both"/>
        <w:rPr>
          <w:rFonts w:ascii="Times New Roman" w:hAnsi="Times New Roman"/>
          <w:sz w:val="22"/>
          <w:szCs w:val="22"/>
          <w:lang w:val="es-CR"/>
        </w:rPr>
      </w:pPr>
      <w:r w:rsidRPr="00350FFF">
        <w:rPr>
          <w:rFonts w:ascii="Times New Roman" w:hAnsi="Times New Roman"/>
          <w:sz w:val="22"/>
          <w:szCs w:val="22"/>
          <w:lang w:val="es-CR"/>
        </w:rPr>
        <w:t>“Los requerimientos de la subpartida 60201 Becas de cada program</w:t>
      </w:r>
      <w:bookmarkStart w:id="0" w:name="_GoBack"/>
      <w:bookmarkEnd w:id="0"/>
      <w:r w:rsidRPr="00350FFF">
        <w:rPr>
          <w:rFonts w:ascii="Times New Roman" w:hAnsi="Times New Roman"/>
          <w:sz w:val="22"/>
          <w:szCs w:val="22"/>
          <w:lang w:val="es-CR"/>
        </w:rPr>
        <w:t>a es formulado por la Dirección de Gestión Humana y según las disposiciones establecidas en el Reglamento de Becas del Poder Judicial.</w:t>
      </w:r>
    </w:p>
    <w:p w:rsidR="00AB5A7D" w:rsidRPr="00350FFF" w:rsidRDefault="00AB5A7D" w:rsidP="00350FFF">
      <w:pPr>
        <w:pStyle w:val="Prrafodelista"/>
        <w:ind w:left="0" w:firstLine="709"/>
        <w:jc w:val="both"/>
        <w:rPr>
          <w:rFonts w:ascii="Times New Roman" w:hAnsi="Times New Roman"/>
          <w:sz w:val="22"/>
          <w:szCs w:val="22"/>
          <w:lang w:val="es-CR"/>
        </w:rPr>
      </w:pPr>
      <w:r w:rsidRPr="00350FFF">
        <w:rPr>
          <w:rFonts w:ascii="Times New Roman" w:hAnsi="Times New Roman"/>
          <w:sz w:val="22"/>
          <w:szCs w:val="22"/>
          <w:lang w:val="es-CR"/>
        </w:rPr>
        <w:t xml:space="preserve">Como medida de contención del gasto, los Programas de Becas impartidos mediante convenios con universidades de nuestro país, se desarrollarán en horario no hábil para evitar gastos por sustituciones. Además, en cada ejercicio presupuestario se mantendrán los recursos necesarios para dar continuidad a las "becas a funcionarios" otorgadas, pero no se incorporarán recursos para nuevas becas”. </w:t>
      </w:r>
    </w:p>
    <w:p w:rsidR="00AB5A7D" w:rsidRDefault="00AB5A7D" w:rsidP="00840D91">
      <w:pPr>
        <w:ind w:firstLine="720"/>
        <w:jc w:val="both"/>
        <w:rPr>
          <w:rFonts w:ascii="Times New Roman" w:hAnsi="Times New Roman" w:cs="Times New Roman"/>
        </w:rPr>
      </w:pPr>
      <w:r w:rsidRPr="00840D91">
        <w:rPr>
          <w:rFonts w:ascii="Times New Roman" w:hAnsi="Times New Roman" w:cs="Times New Roman"/>
        </w:rPr>
        <w:t xml:space="preserve">Además en los Lineamientos sobre Formulación, Ejecución y Evaluación del Presupuesto de la República, en el artículo 14 de racionalización de recursos públicos, la  subpartida de becas se enlista dentro de las que el Ministerio de Hacienda indica que se deberán eliminar y/o minimizar para el período presupuestario 2019.   </w:t>
      </w:r>
    </w:p>
    <w:p w:rsidR="00350FFF" w:rsidRPr="00840D91" w:rsidRDefault="00350FFF" w:rsidP="00840D91">
      <w:pPr>
        <w:ind w:firstLine="720"/>
        <w:jc w:val="both"/>
        <w:rPr>
          <w:rFonts w:ascii="Times New Roman" w:hAnsi="Times New Roman" w:cs="Times New Roman"/>
        </w:rPr>
      </w:pPr>
    </w:p>
    <w:p w:rsidR="00AB5A7D" w:rsidRPr="00840D91" w:rsidRDefault="00AB5A7D" w:rsidP="00840D91">
      <w:pPr>
        <w:ind w:firstLine="720"/>
        <w:jc w:val="both"/>
        <w:rPr>
          <w:rFonts w:ascii="Times New Roman" w:hAnsi="Times New Roman" w:cs="Times New Roman"/>
        </w:rPr>
      </w:pPr>
      <w:r w:rsidRPr="00840D91">
        <w:rPr>
          <w:rFonts w:ascii="Times New Roman" w:hAnsi="Times New Roman" w:cs="Times New Roman"/>
        </w:rPr>
        <w:t>Mediante el oficio recibido se indica que en reunión de Consejo de Rectoría del día 13 de marzo de 2018, se solicitó a la Escuela Judicial y a las diferentes Unidades de Capacitación informar de acuerdo a sus objetivos estratégicos y plan anual operativo, si deseaban mantener o realizar una redistribución en los recursos de las actividades formativas que actualmente gozan de beneficios por concepto de beca, ayuda económica o permiso con goce de salario, tomando en cuenta que no se debía aumentar el monto total aprobado para el año 2018 de acuerdo con las medidas para la contención del gasto en el Poder Judicial aprobadas en el año 2017.</w:t>
      </w:r>
    </w:p>
    <w:p w:rsidR="00AB5A7D" w:rsidRPr="00840D91" w:rsidRDefault="00AB5A7D" w:rsidP="00840D91">
      <w:pPr>
        <w:ind w:firstLine="720"/>
        <w:jc w:val="both"/>
        <w:rPr>
          <w:rFonts w:ascii="Times New Roman" w:hAnsi="Times New Roman" w:cs="Times New Roman"/>
        </w:rPr>
      </w:pPr>
      <w:r w:rsidRPr="00840D91">
        <w:rPr>
          <w:rFonts w:ascii="Times New Roman" w:hAnsi="Times New Roman" w:cs="Times New Roman"/>
        </w:rPr>
        <w:t>Señala además, que en dicha reunión se acordó que la Escuela Judicial y las diferentes Unidades de Capacitación se encargarían de realizar un Diagnóstico de Necesidades de Capacitación para cada población respectivamente, resultados que se detallan en el oficio y que se adjunta seguidamente.</w:t>
      </w:r>
    </w:p>
    <w:p w:rsidR="00350FFF" w:rsidRPr="00D92ED6" w:rsidRDefault="00350FFF" w:rsidP="00D92ED6">
      <w:pPr>
        <w:spacing w:line="480" w:lineRule="auto"/>
        <w:rPr>
          <w:rFonts w:ascii="Times New Roman" w:hAnsi="Times New Roman"/>
          <w:sz w:val="28"/>
          <w:lang w:val="es-CR"/>
        </w:rPr>
      </w:pPr>
    </w:p>
    <w:p w:rsidR="00AB5A7D" w:rsidRPr="00C025BB" w:rsidRDefault="00AB5A7D" w:rsidP="00AB5A7D">
      <w:pPr>
        <w:pStyle w:val="Prrafodelista"/>
        <w:spacing w:line="480" w:lineRule="auto"/>
        <w:ind w:left="0" w:firstLine="709"/>
        <w:jc w:val="center"/>
        <w:rPr>
          <w:rFonts w:ascii="Times New Roman" w:hAnsi="Times New Roman"/>
          <w:sz w:val="28"/>
          <w:lang w:val="es-CR"/>
        </w:rPr>
      </w:pPr>
      <w:r w:rsidRPr="00C025BB">
        <w:rPr>
          <w:rFonts w:ascii="Times New Roman" w:hAnsi="Times New Roman"/>
          <w:sz w:val="28"/>
          <w:lang w:val="es-CR"/>
        </w:rPr>
        <w:object w:dxaOrig="1513" w:dyaOrig="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7" o:title=""/>
          </v:shape>
          <o:OLEObject Type="Embed" ProgID="Word.Document.8" ShapeID="_x0000_i1025" DrawAspect="Icon" ObjectID="_1586841584" r:id="rId8">
            <o:FieldCodes>\s</o:FieldCodes>
          </o:OLEObject>
        </w:object>
      </w:r>
    </w:p>
    <w:p w:rsidR="00AB5A7D" w:rsidRDefault="00AB5A7D" w:rsidP="00840D91">
      <w:pPr>
        <w:ind w:firstLine="720"/>
        <w:jc w:val="both"/>
        <w:rPr>
          <w:rFonts w:ascii="Times New Roman" w:hAnsi="Times New Roman" w:cs="Times New Roman"/>
        </w:rPr>
      </w:pPr>
      <w:r w:rsidRPr="00840D91">
        <w:rPr>
          <w:rFonts w:ascii="Times New Roman" w:hAnsi="Times New Roman" w:cs="Times New Roman"/>
        </w:rPr>
        <w:t>En términos generales el comportamiento de Permisos con Goce de Salario, Ayudas Económicas para Capacitación y Becas, comparando lo aprobado para el 2018 y lo solicitado para el 2019, se muestra de la siguiente manera:</w:t>
      </w:r>
    </w:p>
    <w:p w:rsidR="00350FFF" w:rsidRPr="00840D91" w:rsidRDefault="00350FFF" w:rsidP="00840D91">
      <w:pPr>
        <w:ind w:firstLine="720"/>
        <w:jc w:val="both"/>
        <w:rPr>
          <w:rFonts w:ascii="Times New Roman" w:hAnsi="Times New Roman" w:cs="Times New Roman"/>
        </w:rPr>
      </w:pPr>
    </w:p>
    <w:p w:rsidR="00AB5A7D" w:rsidRPr="00C025BB" w:rsidRDefault="00AB5A7D" w:rsidP="00350FFF">
      <w:pPr>
        <w:spacing w:line="480" w:lineRule="auto"/>
        <w:rPr>
          <w:rFonts w:ascii="Times New Roman" w:hAnsi="Times New Roman" w:cs="Times New Roman"/>
          <w:sz w:val="28"/>
          <w:szCs w:val="28"/>
          <w:lang w:eastAsia="es-CR"/>
        </w:rPr>
      </w:pPr>
      <w:r w:rsidRPr="00C025BB">
        <w:rPr>
          <w:rFonts w:ascii="Times New Roman" w:hAnsi="Times New Roman" w:cs="Times New Roman"/>
          <w:noProof/>
          <w:lang w:val="es-CR" w:eastAsia="es-CR"/>
        </w:rPr>
        <w:drawing>
          <wp:inline distT="0" distB="0" distL="0" distR="0">
            <wp:extent cx="5758815" cy="1186815"/>
            <wp:effectExtent l="19050" t="0" r="0" b="0"/>
            <wp:docPr id="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5758815" cy="1186815"/>
                    </a:xfrm>
                    <a:prstGeom prst="rect">
                      <a:avLst/>
                    </a:prstGeom>
                    <a:noFill/>
                    <a:ln w="9525">
                      <a:noFill/>
                      <a:miter lim="800000"/>
                      <a:headEnd/>
                      <a:tailEnd/>
                    </a:ln>
                  </pic:spPr>
                </pic:pic>
              </a:graphicData>
            </a:graphic>
          </wp:inline>
        </w:drawing>
      </w:r>
    </w:p>
    <w:p w:rsidR="00AB5A7D" w:rsidRDefault="00AB5A7D" w:rsidP="00840D91">
      <w:pPr>
        <w:ind w:firstLine="720"/>
        <w:jc w:val="both"/>
        <w:rPr>
          <w:rFonts w:ascii="Times New Roman" w:hAnsi="Times New Roman" w:cs="Times New Roman"/>
        </w:rPr>
      </w:pPr>
      <w:r w:rsidRPr="00840D91">
        <w:rPr>
          <w:rFonts w:ascii="Times New Roman" w:hAnsi="Times New Roman" w:cs="Times New Roman"/>
        </w:rPr>
        <w:t xml:space="preserve">A continuación se presenta el análisis de cada uno de los rubros: </w:t>
      </w:r>
    </w:p>
    <w:p w:rsidR="00350FFF" w:rsidRPr="00840D91" w:rsidRDefault="00350FFF" w:rsidP="00840D91">
      <w:pPr>
        <w:ind w:firstLine="720"/>
        <w:jc w:val="both"/>
        <w:rPr>
          <w:rFonts w:ascii="Times New Roman" w:hAnsi="Times New Roman" w:cs="Times New Roman"/>
        </w:rPr>
      </w:pPr>
    </w:p>
    <w:p w:rsidR="00AB5A7D" w:rsidRPr="00840D91" w:rsidRDefault="00AB5A7D" w:rsidP="00840D91">
      <w:pPr>
        <w:ind w:firstLine="709"/>
        <w:rPr>
          <w:rFonts w:ascii="Times New Roman" w:hAnsi="Times New Roman" w:cs="Times New Roman"/>
          <w:b/>
          <w:bCs/>
        </w:rPr>
      </w:pPr>
      <w:r w:rsidRPr="00840D91">
        <w:rPr>
          <w:rFonts w:ascii="Times New Roman" w:hAnsi="Times New Roman" w:cs="Times New Roman"/>
          <w:b/>
          <w:bCs/>
        </w:rPr>
        <w:t>A. Requerimientos para Permisos con Goce de Salario para sustitución del personal judicial becado.</w:t>
      </w:r>
    </w:p>
    <w:p w:rsidR="00840D91" w:rsidRPr="00840D91" w:rsidRDefault="00840D91" w:rsidP="00840D91">
      <w:pPr>
        <w:ind w:firstLine="709"/>
        <w:rPr>
          <w:rFonts w:ascii="Times New Roman" w:hAnsi="Times New Roman" w:cs="Times New Roman"/>
          <w:b/>
          <w:bCs/>
        </w:rPr>
      </w:pPr>
    </w:p>
    <w:p w:rsidR="00AB5A7D" w:rsidRDefault="00AB5A7D" w:rsidP="00840D91">
      <w:pPr>
        <w:widowControl/>
        <w:numPr>
          <w:ilvl w:val="0"/>
          <w:numId w:val="32"/>
        </w:numPr>
        <w:autoSpaceDE/>
        <w:autoSpaceDN/>
        <w:adjustRightInd/>
        <w:ind w:left="714" w:hanging="357"/>
        <w:jc w:val="both"/>
        <w:rPr>
          <w:rFonts w:ascii="Times New Roman" w:hAnsi="Times New Roman" w:cs="Times New Roman"/>
          <w:bCs/>
        </w:rPr>
      </w:pPr>
      <w:r w:rsidRPr="00840D91">
        <w:rPr>
          <w:rFonts w:ascii="Times New Roman" w:hAnsi="Times New Roman" w:cs="Times New Roman"/>
          <w:bCs/>
        </w:rPr>
        <w:t xml:space="preserve">Para el 2018 se aprobaron un total de ¢1.616.179.992, mientras que para el 2019 se están solicitando ¢852.250.036 lo que representa un decrecimiento de 47,27% equivalente a ¢763.929.957. </w:t>
      </w:r>
    </w:p>
    <w:p w:rsidR="00840D91" w:rsidRPr="00840D91" w:rsidRDefault="00840D91" w:rsidP="00840D91">
      <w:pPr>
        <w:widowControl/>
        <w:autoSpaceDE/>
        <w:autoSpaceDN/>
        <w:adjustRightInd/>
        <w:ind w:left="714"/>
        <w:jc w:val="both"/>
        <w:rPr>
          <w:rFonts w:ascii="Times New Roman" w:hAnsi="Times New Roman" w:cs="Times New Roman"/>
          <w:bCs/>
        </w:rPr>
      </w:pPr>
    </w:p>
    <w:p w:rsidR="00AB5A7D" w:rsidRDefault="00AB5A7D" w:rsidP="00D92ED6">
      <w:pPr>
        <w:spacing w:line="360" w:lineRule="auto"/>
        <w:ind w:right="-39"/>
        <w:rPr>
          <w:rFonts w:ascii="Times New Roman" w:hAnsi="Times New Roman" w:cs="Times New Roman"/>
        </w:rPr>
      </w:pPr>
      <w:r w:rsidRPr="00C025BB">
        <w:rPr>
          <w:rFonts w:ascii="Times New Roman" w:hAnsi="Times New Roman" w:cs="Times New Roman"/>
          <w:noProof/>
          <w:lang w:val="es-CR" w:eastAsia="es-CR"/>
        </w:rPr>
        <w:drawing>
          <wp:inline distT="0" distB="0" distL="0" distR="0">
            <wp:extent cx="5758815" cy="1415415"/>
            <wp:effectExtent l="1905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5758815" cy="1415415"/>
                    </a:xfrm>
                    <a:prstGeom prst="rect">
                      <a:avLst/>
                    </a:prstGeom>
                    <a:noFill/>
                    <a:ln w="9525">
                      <a:noFill/>
                      <a:miter lim="800000"/>
                      <a:headEnd/>
                      <a:tailEnd/>
                    </a:ln>
                  </pic:spPr>
                </pic:pic>
              </a:graphicData>
            </a:graphic>
          </wp:inline>
        </w:drawing>
      </w:r>
    </w:p>
    <w:p w:rsidR="00D92ED6" w:rsidRDefault="00D92ED6" w:rsidP="00D92ED6">
      <w:pPr>
        <w:spacing w:line="360" w:lineRule="auto"/>
        <w:ind w:right="-39"/>
        <w:rPr>
          <w:rFonts w:ascii="Times New Roman" w:hAnsi="Times New Roman" w:cs="Times New Roman"/>
        </w:rPr>
      </w:pPr>
    </w:p>
    <w:p w:rsidR="00D92ED6" w:rsidRDefault="00D92ED6" w:rsidP="00D92ED6">
      <w:pPr>
        <w:spacing w:line="360" w:lineRule="auto"/>
        <w:ind w:right="-39"/>
        <w:rPr>
          <w:rFonts w:ascii="Times New Roman" w:hAnsi="Times New Roman" w:cs="Times New Roman"/>
        </w:rPr>
      </w:pPr>
    </w:p>
    <w:p w:rsidR="00D92ED6" w:rsidRPr="00D92ED6" w:rsidRDefault="00D92ED6" w:rsidP="00D92ED6">
      <w:pPr>
        <w:spacing w:line="360" w:lineRule="auto"/>
        <w:ind w:right="-39"/>
        <w:rPr>
          <w:rFonts w:ascii="Times New Roman" w:hAnsi="Times New Roman" w:cs="Times New Roman"/>
        </w:rPr>
      </w:pPr>
    </w:p>
    <w:p w:rsidR="00AB5A7D" w:rsidRDefault="00AB5A7D" w:rsidP="00840D91">
      <w:pPr>
        <w:ind w:firstLine="720"/>
        <w:jc w:val="both"/>
        <w:rPr>
          <w:rFonts w:ascii="Times New Roman" w:hAnsi="Times New Roman" w:cs="Times New Roman"/>
        </w:rPr>
      </w:pPr>
      <w:r w:rsidRPr="00840D91">
        <w:rPr>
          <w:rFonts w:ascii="Times New Roman" w:hAnsi="Times New Roman" w:cs="Times New Roman"/>
        </w:rPr>
        <w:lastRenderedPageBreak/>
        <w:t>En términos generales, la principal disminución en el presupuesto solicitado para el 2019, se debe a que no se incluyen permisos para la Maestría en Administración de Justicia – Énfasis Área en Penal, impartida por la Universidad Nacional.</w:t>
      </w:r>
    </w:p>
    <w:p w:rsidR="00350FFF" w:rsidRDefault="00350FFF" w:rsidP="00840D91">
      <w:pPr>
        <w:ind w:firstLine="720"/>
        <w:jc w:val="both"/>
        <w:rPr>
          <w:rFonts w:ascii="Times New Roman" w:hAnsi="Times New Roman" w:cs="Times New Roman"/>
        </w:rPr>
      </w:pPr>
    </w:p>
    <w:p w:rsidR="00350FFF" w:rsidRPr="00840D91" w:rsidRDefault="00350FFF" w:rsidP="00840D91">
      <w:pPr>
        <w:ind w:firstLine="720"/>
        <w:jc w:val="both"/>
        <w:rPr>
          <w:rFonts w:ascii="Times New Roman" w:hAnsi="Times New Roman" w:cs="Times New Roman"/>
        </w:rPr>
      </w:pPr>
    </w:p>
    <w:p w:rsidR="00AB5A7D" w:rsidRPr="00B51D8D" w:rsidRDefault="00AB5A7D" w:rsidP="00840D91">
      <w:pPr>
        <w:ind w:firstLine="720"/>
        <w:jc w:val="both"/>
        <w:rPr>
          <w:rFonts w:ascii="Times New Roman" w:hAnsi="Times New Roman" w:cs="Times New Roman"/>
        </w:rPr>
      </w:pPr>
      <w:r w:rsidRPr="00B51D8D">
        <w:rPr>
          <w:rFonts w:ascii="Times New Roman" w:hAnsi="Times New Roman" w:cs="Times New Roman"/>
        </w:rPr>
        <w:t>Como puede observarse en las justificaciones de los recursos solicitados y remitidos por los encargados de capacitación de los programas Ministerio Público,  Defensa Pública y Organismo de Investigación Judicial, se toman recursos que hasta el 2018 se utilizaron para financiar permisos con goce de salario para la sustitución de las personas becadas y los trasladan a la subpartida de becas, contraviniendo el espíritu de las normas de restricción presupuestaria aprobadas por la Corte Plena.</w:t>
      </w:r>
    </w:p>
    <w:p w:rsidR="00350FFF" w:rsidRPr="00B51D8D" w:rsidRDefault="00350FFF" w:rsidP="00840D91">
      <w:pPr>
        <w:ind w:firstLine="720"/>
        <w:jc w:val="both"/>
        <w:rPr>
          <w:rFonts w:ascii="Times New Roman" w:hAnsi="Times New Roman" w:cs="Times New Roman"/>
        </w:rPr>
      </w:pPr>
    </w:p>
    <w:p w:rsidR="00AB5A7D" w:rsidRPr="00B51D8D" w:rsidRDefault="00AB5A7D" w:rsidP="00350FFF">
      <w:pPr>
        <w:ind w:right="-40" w:firstLine="709"/>
        <w:jc w:val="both"/>
        <w:rPr>
          <w:rFonts w:ascii="Times New Roman" w:hAnsi="Times New Roman" w:cs="Times New Roman"/>
        </w:rPr>
      </w:pPr>
      <w:r w:rsidRPr="00B51D8D">
        <w:rPr>
          <w:rFonts w:ascii="Times New Roman" w:hAnsi="Times New Roman" w:cs="Times New Roman"/>
        </w:rPr>
        <w:t>En el caso del Ministerio Público se indica que   “Con la finalidad de brindar un adecuado desarrollo de las competencias funcionales de los fiscales y fiscalas del Ministerio Público y fomentar la profesionalización y especialización del talento humano, se ha considerado la oportunidad de trasladar el presupuesto determinado para del Programa 929, para las suplencia de dos participantes del Ministerio Público en la Maestría en Administración de Justicia -  Énfasis Área en Penal, brindada por la Universidad Nacional, por un monto de ¢108.029.011,68, a la partida de sub partida de becas 60201, con el fin de poder adquirir una serie de becas para diferentes maestrías vinculas directamente en las competencias funcionales requeridas para el desarrollo de los fiscales y fiscalas del Ministerio Público”.</w:t>
      </w:r>
    </w:p>
    <w:p w:rsidR="00350FFF" w:rsidRPr="00B51D8D" w:rsidRDefault="00350FFF" w:rsidP="00350FFF">
      <w:pPr>
        <w:ind w:right="-40" w:firstLine="709"/>
        <w:jc w:val="both"/>
        <w:rPr>
          <w:rFonts w:ascii="Times New Roman" w:hAnsi="Times New Roman" w:cs="Times New Roman"/>
        </w:rPr>
      </w:pPr>
    </w:p>
    <w:p w:rsidR="00AB5A7D" w:rsidRPr="00B51D8D" w:rsidRDefault="00AB5A7D" w:rsidP="00350FFF">
      <w:pPr>
        <w:widowControl/>
        <w:autoSpaceDE/>
        <w:autoSpaceDN/>
        <w:adjustRightInd/>
        <w:ind w:firstLine="709"/>
        <w:jc w:val="both"/>
        <w:rPr>
          <w:rFonts w:ascii="Times New Roman" w:hAnsi="Times New Roman" w:cs="Times New Roman"/>
          <w:lang w:val="es-CR"/>
        </w:rPr>
      </w:pPr>
      <w:r w:rsidRPr="00B51D8D">
        <w:rPr>
          <w:rFonts w:ascii="Times New Roman" w:hAnsi="Times New Roman" w:cs="Times New Roman"/>
          <w:lang w:val="es-CR"/>
        </w:rPr>
        <w:t>En cuanto a la Defensa Pública, refirió lo siguiente “…En atención a la necesidad de reformular lo atinente al tema de becas y permisos para el personal de la Defensa Pública, con ocasión de las modificaciones que se han dado en los últimos meses, especialmente en lo relativo a las medidas de contención del gasto y a la no concesión de los permisos para el disfrute de las becas de la Maestría en Administración de Justicia de la Universidad Nacional, se procede de seguido a justificar la propuesta correspondiente al año 2019:</w:t>
      </w:r>
    </w:p>
    <w:p w:rsidR="00350FFF" w:rsidRPr="00B51D8D" w:rsidRDefault="00350FFF" w:rsidP="00350FFF">
      <w:pPr>
        <w:widowControl/>
        <w:autoSpaceDE/>
        <w:autoSpaceDN/>
        <w:adjustRightInd/>
        <w:spacing w:after="120"/>
        <w:ind w:left="284" w:right="493" w:firstLine="709"/>
        <w:jc w:val="both"/>
        <w:rPr>
          <w:rFonts w:ascii="Times New Roman" w:hAnsi="Times New Roman" w:cs="Times New Roman"/>
          <w:lang w:val="es-CR"/>
        </w:rPr>
      </w:pPr>
    </w:p>
    <w:p w:rsidR="00AB5A7D" w:rsidRPr="00B51D8D" w:rsidRDefault="00AB5A7D" w:rsidP="00350FFF">
      <w:pPr>
        <w:widowControl/>
        <w:autoSpaceDE/>
        <w:autoSpaceDN/>
        <w:adjustRightInd/>
        <w:spacing w:after="120"/>
        <w:ind w:left="284" w:right="493" w:firstLine="709"/>
        <w:jc w:val="both"/>
        <w:rPr>
          <w:rFonts w:ascii="Times New Roman" w:hAnsi="Times New Roman" w:cs="Times New Roman"/>
          <w:lang w:val="es-CR"/>
        </w:rPr>
      </w:pPr>
      <w:r w:rsidRPr="00B51D8D">
        <w:rPr>
          <w:rFonts w:ascii="Times New Roman" w:hAnsi="Times New Roman" w:cs="Times New Roman"/>
          <w:lang w:val="es-CR"/>
        </w:rPr>
        <w:t>Tomando en cuenta lo señalado en el párrafo introductorio de este documento en torno a que no se van a aplicar los permisos con goce de salario y sustitución para la Maestría en Administración de Justicia de la Universidad Nacional y junto con ello, la necesidad imperiosa de reducir los gastos en esta materia, la propuesta de la Defensa Pública que se plantea con miras al año 2019, es conservadora.</w:t>
      </w:r>
    </w:p>
    <w:p w:rsidR="00AB5A7D" w:rsidRDefault="00AB5A7D" w:rsidP="00350FFF">
      <w:pPr>
        <w:widowControl/>
        <w:autoSpaceDE/>
        <w:autoSpaceDN/>
        <w:adjustRightInd/>
        <w:spacing w:after="120"/>
        <w:ind w:left="284" w:right="493" w:firstLine="709"/>
        <w:jc w:val="both"/>
        <w:rPr>
          <w:rFonts w:ascii="Times New Roman" w:hAnsi="Times New Roman" w:cs="Times New Roman"/>
          <w:lang w:val="es-CR"/>
        </w:rPr>
      </w:pPr>
      <w:r w:rsidRPr="00B51D8D">
        <w:rPr>
          <w:rFonts w:ascii="Times New Roman" w:hAnsi="Times New Roman" w:cs="Times New Roman"/>
          <w:lang w:val="es-CR"/>
        </w:rPr>
        <w:t xml:space="preserve">Como puede apreciarse en el documento en el que se detallan los permisos con sustitución solicitados (se adjunta), la intención de la Defensa Pública es que se </w:t>
      </w:r>
      <w:r w:rsidRPr="00B51D8D">
        <w:rPr>
          <w:rFonts w:ascii="Times New Roman" w:hAnsi="Times New Roman" w:cs="Times New Roman"/>
          <w:lang w:val="es-CR"/>
        </w:rPr>
        <w:lastRenderedPageBreak/>
        <w:t>puedan aprovechar especializaciones y posgrados internacionales menos costosos y que, a su vez, puedan ser de utilidad para el personal de la Institución, de modo que en ese orden de cosas, los cursos de especialización de las universidades de Salamanca, Pisa y Castilla-La Mancha, así como el máster en argumentación jurídica de la Universidad de Alicante, logran cubrir con los objetivos”.</w:t>
      </w:r>
    </w:p>
    <w:p w:rsidR="00D92ED6" w:rsidRPr="00B51D8D" w:rsidRDefault="00D92ED6" w:rsidP="00350FFF">
      <w:pPr>
        <w:widowControl/>
        <w:autoSpaceDE/>
        <w:autoSpaceDN/>
        <w:adjustRightInd/>
        <w:spacing w:after="120"/>
        <w:ind w:left="284" w:right="493" w:firstLine="709"/>
        <w:jc w:val="both"/>
        <w:rPr>
          <w:rFonts w:ascii="Times New Roman" w:hAnsi="Times New Roman" w:cs="Times New Roman"/>
          <w:lang w:val="es-CR"/>
        </w:rPr>
      </w:pPr>
    </w:p>
    <w:p w:rsidR="00B51D8D" w:rsidRDefault="00AB5A7D" w:rsidP="00840D91">
      <w:pPr>
        <w:ind w:right="-40" w:firstLine="709"/>
        <w:jc w:val="both"/>
        <w:rPr>
          <w:rFonts w:ascii="Times New Roman" w:hAnsi="Times New Roman" w:cs="Times New Roman"/>
        </w:rPr>
      </w:pPr>
      <w:r w:rsidRPr="00840D91">
        <w:rPr>
          <w:rFonts w:ascii="Times New Roman" w:hAnsi="Times New Roman" w:cs="Times New Roman"/>
        </w:rPr>
        <w:t xml:space="preserve">Por su parte, el Organismo de Investigación Judicial tomó los recursos que en el 2018 se aprobaron para el permiso aprobado para el Programa “Máster Universitario en Liderazgo y Dirección Pública” y lo destinan en el 2019 a la Maestría en Criminología impartida por la Universidad Estatal a Distancia, justificado en que los conocimientos en dicha maestría proporcionarán al personal las herramientas necesarias que les permitirán responder de manera científica al problema de la criminalidad del país y eventualmente del área centroamericana. </w:t>
      </w:r>
    </w:p>
    <w:p w:rsidR="00AB5A7D" w:rsidRPr="00840D91" w:rsidRDefault="00AB5A7D" w:rsidP="00840D91">
      <w:pPr>
        <w:ind w:right="-40" w:firstLine="709"/>
        <w:jc w:val="both"/>
        <w:rPr>
          <w:rFonts w:ascii="Times New Roman" w:hAnsi="Times New Roman" w:cs="Times New Roman"/>
        </w:rPr>
      </w:pPr>
      <w:r w:rsidRPr="00840D91">
        <w:rPr>
          <w:rFonts w:ascii="Times New Roman" w:hAnsi="Times New Roman" w:cs="Times New Roman"/>
        </w:rPr>
        <w:t xml:space="preserve">        </w:t>
      </w:r>
    </w:p>
    <w:p w:rsidR="00AB5A7D" w:rsidRDefault="00AB5A7D" w:rsidP="00840D91">
      <w:pPr>
        <w:ind w:right="-40" w:firstLine="709"/>
        <w:jc w:val="both"/>
        <w:rPr>
          <w:rFonts w:ascii="Times New Roman" w:hAnsi="Times New Roman" w:cs="Times New Roman"/>
          <w:b/>
        </w:rPr>
      </w:pPr>
      <w:r w:rsidRPr="00840D91">
        <w:rPr>
          <w:rFonts w:ascii="Times New Roman" w:hAnsi="Times New Roman" w:cs="Times New Roman"/>
          <w:b/>
        </w:rPr>
        <w:t>B. Ayudas económicas para personas que participan de actividades de capacitación</w:t>
      </w:r>
    </w:p>
    <w:p w:rsidR="00B51D8D" w:rsidRPr="00840D91" w:rsidRDefault="00B51D8D" w:rsidP="00840D91">
      <w:pPr>
        <w:ind w:right="-40" w:firstLine="709"/>
        <w:jc w:val="both"/>
        <w:rPr>
          <w:rFonts w:ascii="Times New Roman" w:hAnsi="Times New Roman" w:cs="Times New Roman"/>
          <w:b/>
        </w:rPr>
      </w:pPr>
    </w:p>
    <w:p w:rsidR="00AB5A7D" w:rsidRPr="00840D91" w:rsidRDefault="00AB5A7D" w:rsidP="00840D91">
      <w:pPr>
        <w:widowControl/>
        <w:numPr>
          <w:ilvl w:val="0"/>
          <w:numId w:val="33"/>
        </w:numPr>
        <w:autoSpaceDE/>
        <w:autoSpaceDN/>
        <w:adjustRightInd/>
        <w:ind w:right="-40" w:firstLine="709"/>
        <w:jc w:val="both"/>
        <w:rPr>
          <w:rFonts w:ascii="Times New Roman" w:hAnsi="Times New Roman" w:cs="Times New Roman"/>
        </w:rPr>
      </w:pPr>
      <w:r w:rsidRPr="00840D91">
        <w:rPr>
          <w:rFonts w:ascii="Times New Roman" w:hAnsi="Times New Roman" w:cs="Times New Roman"/>
        </w:rPr>
        <w:t>Para el 2018 se aprobaron ¢50.556.801 para 141 participantes.</w:t>
      </w:r>
    </w:p>
    <w:p w:rsidR="00AB5A7D" w:rsidRDefault="00AB5A7D" w:rsidP="00840D91">
      <w:pPr>
        <w:widowControl/>
        <w:numPr>
          <w:ilvl w:val="0"/>
          <w:numId w:val="33"/>
        </w:numPr>
        <w:autoSpaceDE/>
        <w:autoSpaceDN/>
        <w:adjustRightInd/>
        <w:ind w:right="-40" w:firstLine="709"/>
        <w:jc w:val="both"/>
        <w:rPr>
          <w:rFonts w:ascii="Times New Roman" w:hAnsi="Times New Roman" w:cs="Times New Roman"/>
        </w:rPr>
      </w:pPr>
      <w:r w:rsidRPr="00840D91">
        <w:rPr>
          <w:rFonts w:ascii="Times New Roman" w:hAnsi="Times New Roman" w:cs="Times New Roman"/>
        </w:rPr>
        <w:t xml:space="preserve">Para el 2019 se están solicitando ¢51.307.147 para 130 participantes, monto que representa un crecimiento del 1,48% con respecto al 2018. </w:t>
      </w:r>
    </w:p>
    <w:p w:rsidR="00B51D8D" w:rsidRPr="00840D91" w:rsidRDefault="00B51D8D" w:rsidP="00B51D8D">
      <w:pPr>
        <w:widowControl/>
        <w:autoSpaceDE/>
        <w:autoSpaceDN/>
        <w:adjustRightInd/>
        <w:ind w:left="1429" w:right="-40"/>
        <w:jc w:val="both"/>
        <w:rPr>
          <w:rFonts w:ascii="Times New Roman" w:hAnsi="Times New Roman" w:cs="Times New Roman"/>
        </w:rPr>
      </w:pPr>
    </w:p>
    <w:tbl>
      <w:tblPr>
        <w:tblW w:w="8900" w:type="dxa"/>
        <w:tblInd w:w="80" w:type="dxa"/>
        <w:tblCellMar>
          <w:left w:w="70" w:type="dxa"/>
          <w:right w:w="70" w:type="dxa"/>
        </w:tblCellMar>
        <w:tblLook w:val="04A0" w:firstRow="1" w:lastRow="0" w:firstColumn="1" w:lastColumn="0" w:noHBand="0" w:noVBand="1"/>
      </w:tblPr>
      <w:tblGrid>
        <w:gridCol w:w="4360"/>
        <w:gridCol w:w="1514"/>
        <w:gridCol w:w="1674"/>
        <w:gridCol w:w="1554"/>
      </w:tblGrid>
      <w:tr w:rsidR="00AB5A7D" w:rsidRPr="00C025BB" w:rsidTr="00750164">
        <w:trPr>
          <w:trHeight w:val="636"/>
        </w:trPr>
        <w:tc>
          <w:tcPr>
            <w:tcW w:w="43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B5A7D" w:rsidRPr="00C025BB" w:rsidRDefault="00AB5A7D" w:rsidP="00750164">
            <w:pPr>
              <w:widowControl/>
              <w:autoSpaceDE/>
              <w:autoSpaceDN/>
              <w:adjustRightInd/>
              <w:jc w:val="center"/>
              <w:rPr>
                <w:rFonts w:ascii="Times New Roman" w:hAnsi="Times New Roman" w:cs="Times New Roman"/>
                <w:b/>
                <w:bCs/>
                <w:lang w:val="es-CR" w:eastAsia="es-CR"/>
              </w:rPr>
            </w:pPr>
            <w:r w:rsidRPr="00C025BB">
              <w:rPr>
                <w:rFonts w:ascii="Times New Roman" w:hAnsi="Times New Roman" w:cs="Times New Roman"/>
                <w:b/>
                <w:bCs/>
                <w:lang w:val="es-CR" w:eastAsia="es-CR"/>
              </w:rPr>
              <w:t>PROGRAMA PRESUPUESTARIO</w:t>
            </w:r>
          </w:p>
        </w:tc>
        <w:tc>
          <w:tcPr>
            <w:tcW w:w="1460" w:type="dxa"/>
            <w:tcBorders>
              <w:top w:val="single" w:sz="8" w:space="0" w:color="auto"/>
              <w:left w:val="nil"/>
              <w:bottom w:val="single" w:sz="8" w:space="0" w:color="auto"/>
              <w:right w:val="single" w:sz="8" w:space="0" w:color="auto"/>
            </w:tcBorders>
            <w:shd w:val="clear" w:color="auto" w:fill="auto"/>
            <w:hideMark/>
          </w:tcPr>
          <w:p w:rsidR="00AB5A7D" w:rsidRPr="00C025BB" w:rsidRDefault="00AB5A7D" w:rsidP="00750164">
            <w:pPr>
              <w:widowControl/>
              <w:autoSpaceDE/>
              <w:autoSpaceDN/>
              <w:adjustRightInd/>
              <w:jc w:val="center"/>
              <w:rPr>
                <w:rFonts w:ascii="Times New Roman" w:hAnsi="Times New Roman" w:cs="Times New Roman"/>
                <w:b/>
                <w:bCs/>
                <w:lang w:val="es-CR" w:eastAsia="es-CR"/>
              </w:rPr>
            </w:pPr>
            <w:r w:rsidRPr="00C025BB">
              <w:rPr>
                <w:rFonts w:ascii="Times New Roman" w:hAnsi="Times New Roman" w:cs="Times New Roman"/>
                <w:b/>
                <w:bCs/>
                <w:lang w:val="es-CR" w:eastAsia="es-CR"/>
              </w:rPr>
              <w:t>APROBADO 2018</w:t>
            </w:r>
          </w:p>
        </w:tc>
        <w:tc>
          <w:tcPr>
            <w:tcW w:w="1600" w:type="dxa"/>
            <w:tcBorders>
              <w:top w:val="single" w:sz="8" w:space="0" w:color="auto"/>
              <w:left w:val="nil"/>
              <w:bottom w:val="single" w:sz="8" w:space="0" w:color="auto"/>
              <w:right w:val="single" w:sz="8" w:space="0" w:color="auto"/>
            </w:tcBorders>
            <w:shd w:val="clear" w:color="auto" w:fill="auto"/>
            <w:hideMark/>
          </w:tcPr>
          <w:p w:rsidR="00AB5A7D" w:rsidRPr="00C025BB" w:rsidRDefault="00AB5A7D" w:rsidP="00750164">
            <w:pPr>
              <w:widowControl/>
              <w:autoSpaceDE/>
              <w:autoSpaceDN/>
              <w:adjustRightInd/>
              <w:jc w:val="center"/>
              <w:rPr>
                <w:rFonts w:ascii="Times New Roman" w:hAnsi="Times New Roman" w:cs="Times New Roman"/>
                <w:b/>
                <w:bCs/>
                <w:lang w:val="es-CR" w:eastAsia="es-CR"/>
              </w:rPr>
            </w:pPr>
            <w:r w:rsidRPr="00C025BB">
              <w:rPr>
                <w:rFonts w:ascii="Times New Roman" w:hAnsi="Times New Roman" w:cs="Times New Roman"/>
                <w:b/>
                <w:bCs/>
                <w:lang w:val="es-CR" w:eastAsia="es-CR"/>
              </w:rPr>
              <w:t>SOLICITADO 2019</w:t>
            </w:r>
          </w:p>
        </w:tc>
        <w:tc>
          <w:tcPr>
            <w:tcW w:w="1480" w:type="dxa"/>
            <w:tcBorders>
              <w:top w:val="single" w:sz="8" w:space="0" w:color="auto"/>
              <w:left w:val="nil"/>
              <w:bottom w:val="single" w:sz="8" w:space="0" w:color="auto"/>
              <w:right w:val="single" w:sz="8" w:space="0" w:color="auto"/>
            </w:tcBorders>
            <w:shd w:val="clear" w:color="auto" w:fill="auto"/>
            <w:noWrap/>
            <w:vAlign w:val="center"/>
            <w:hideMark/>
          </w:tcPr>
          <w:p w:rsidR="00AB5A7D" w:rsidRPr="00C025BB" w:rsidRDefault="00AB5A7D" w:rsidP="00750164">
            <w:pPr>
              <w:widowControl/>
              <w:autoSpaceDE/>
              <w:autoSpaceDN/>
              <w:adjustRightInd/>
              <w:jc w:val="center"/>
              <w:rPr>
                <w:rFonts w:ascii="Times New Roman" w:hAnsi="Times New Roman" w:cs="Times New Roman"/>
                <w:b/>
                <w:bCs/>
                <w:lang w:val="es-CR" w:eastAsia="es-CR"/>
              </w:rPr>
            </w:pPr>
            <w:r w:rsidRPr="00C025BB">
              <w:rPr>
                <w:rFonts w:ascii="Times New Roman" w:hAnsi="Times New Roman" w:cs="Times New Roman"/>
                <w:b/>
                <w:bCs/>
                <w:lang w:val="es-CR" w:eastAsia="es-CR"/>
              </w:rPr>
              <w:t>VARIACIÓN</w:t>
            </w:r>
          </w:p>
        </w:tc>
      </w:tr>
      <w:tr w:rsidR="00AB5A7D" w:rsidRPr="00C025BB" w:rsidTr="00750164">
        <w:trPr>
          <w:trHeight w:val="324"/>
        </w:trPr>
        <w:tc>
          <w:tcPr>
            <w:tcW w:w="4360" w:type="dxa"/>
            <w:tcBorders>
              <w:top w:val="nil"/>
              <w:left w:val="single" w:sz="8" w:space="0" w:color="auto"/>
              <w:bottom w:val="single" w:sz="8" w:space="0" w:color="auto"/>
              <w:right w:val="single" w:sz="8" w:space="0" w:color="auto"/>
            </w:tcBorders>
            <w:shd w:val="clear" w:color="auto" w:fill="auto"/>
            <w:hideMark/>
          </w:tcPr>
          <w:p w:rsidR="00AB5A7D" w:rsidRPr="00C025BB" w:rsidRDefault="00AB5A7D" w:rsidP="00750164">
            <w:pPr>
              <w:widowControl/>
              <w:autoSpaceDE/>
              <w:autoSpaceDN/>
              <w:adjustRightInd/>
              <w:rPr>
                <w:rFonts w:ascii="Times New Roman" w:hAnsi="Times New Roman" w:cs="Times New Roman"/>
                <w:lang w:val="es-CR" w:eastAsia="es-CR"/>
              </w:rPr>
            </w:pPr>
            <w:r w:rsidRPr="00C025BB">
              <w:rPr>
                <w:rFonts w:ascii="Times New Roman" w:hAnsi="Times New Roman" w:cs="Times New Roman"/>
                <w:lang w:val="es-CR" w:eastAsia="es-CR"/>
              </w:rPr>
              <w:t>Programa 926 Dirección y Adm.</w:t>
            </w:r>
          </w:p>
        </w:tc>
        <w:tc>
          <w:tcPr>
            <w:tcW w:w="1460" w:type="dxa"/>
            <w:tcBorders>
              <w:top w:val="nil"/>
              <w:left w:val="nil"/>
              <w:bottom w:val="single" w:sz="8" w:space="0" w:color="auto"/>
              <w:right w:val="single" w:sz="8" w:space="0" w:color="auto"/>
            </w:tcBorders>
            <w:shd w:val="clear" w:color="auto" w:fill="auto"/>
            <w:noWrap/>
            <w:hideMark/>
          </w:tcPr>
          <w:p w:rsidR="00AB5A7D" w:rsidRPr="00C025BB" w:rsidRDefault="00AB5A7D" w:rsidP="00750164">
            <w:pPr>
              <w:widowControl/>
              <w:autoSpaceDE/>
              <w:autoSpaceDN/>
              <w:adjustRightInd/>
              <w:jc w:val="right"/>
              <w:rPr>
                <w:rFonts w:ascii="Times New Roman" w:hAnsi="Times New Roman" w:cs="Times New Roman"/>
                <w:lang w:val="es-CR" w:eastAsia="es-CR"/>
              </w:rPr>
            </w:pPr>
            <w:r w:rsidRPr="00C025BB">
              <w:rPr>
                <w:rFonts w:ascii="Times New Roman" w:hAnsi="Times New Roman" w:cs="Times New Roman"/>
                <w:lang w:val="es-CR" w:eastAsia="es-CR"/>
              </w:rPr>
              <w:t>32.022.108</w:t>
            </w:r>
          </w:p>
        </w:tc>
        <w:tc>
          <w:tcPr>
            <w:tcW w:w="1600" w:type="dxa"/>
            <w:tcBorders>
              <w:top w:val="nil"/>
              <w:left w:val="nil"/>
              <w:bottom w:val="single" w:sz="8" w:space="0" w:color="auto"/>
              <w:right w:val="single" w:sz="8" w:space="0" w:color="auto"/>
            </w:tcBorders>
            <w:shd w:val="clear" w:color="auto" w:fill="auto"/>
            <w:noWrap/>
            <w:hideMark/>
          </w:tcPr>
          <w:p w:rsidR="00AB5A7D" w:rsidRPr="00C025BB" w:rsidRDefault="00AB5A7D" w:rsidP="00750164">
            <w:pPr>
              <w:widowControl/>
              <w:autoSpaceDE/>
              <w:autoSpaceDN/>
              <w:adjustRightInd/>
              <w:jc w:val="right"/>
              <w:rPr>
                <w:rFonts w:ascii="Times New Roman" w:hAnsi="Times New Roman" w:cs="Times New Roman"/>
                <w:lang w:val="es-CR" w:eastAsia="es-CR"/>
              </w:rPr>
            </w:pPr>
            <w:r w:rsidRPr="00C025BB">
              <w:rPr>
                <w:rFonts w:ascii="Times New Roman" w:hAnsi="Times New Roman" w:cs="Times New Roman"/>
                <w:lang w:val="es-CR" w:eastAsia="es-CR"/>
              </w:rPr>
              <w:t>31.971.046</w:t>
            </w:r>
          </w:p>
        </w:tc>
        <w:tc>
          <w:tcPr>
            <w:tcW w:w="1480" w:type="dxa"/>
            <w:tcBorders>
              <w:top w:val="nil"/>
              <w:left w:val="nil"/>
              <w:bottom w:val="single" w:sz="8" w:space="0" w:color="auto"/>
              <w:right w:val="single" w:sz="8" w:space="0" w:color="auto"/>
            </w:tcBorders>
            <w:shd w:val="clear" w:color="auto" w:fill="auto"/>
            <w:noWrap/>
            <w:hideMark/>
          </w:tcPr>
          <w:p w:rsidR="00AB5A7D" w:rsidRPr="00C025BB" w:rsidRDefault="00AB5A7D" w:rsidP="00750164">
            <w:pPr>
              <w:widowControl/>
              <w:autoSpaceDE/>
              <w:autoSpaceDN/>
              <w:adjustRightInd/>
              <w:jc w:val="right"/>
              <w:rPr>
                <w:rFonts w:ascii="Times New Roman" w:hAnsi="Times New Roman" w:cs="Times New Roman"/>
                <w:lang w:val="es-CR" w:eastAsia="es-CR"/>
              </w:rPr>
            </w:pPr>
            <w:r w:rsidRPr="00C025BB">
              <w:rPr>
                <w:rFonts w:ascii="Times New Roman" w:hAnsi="Times New Roman" w:cs="Times New Roman"/>
                <w:lang w:val="es-CR" w:eastAsia="es-CR"/>
              </w:rPr>
              <w:t>-51.062</w:t>
            </w:r>
          </w:p>
        </w:tc>
      </w:tr>
      <w:tr w:rsidR="00AB5A7D" w:rsidRPr="00C025BB" w:rsidTr="00750164">
        <w:trPr>
          <w:trHeight w:val="324"/>
        </w:trPr>
        <w:tc>
          <w:tcPr>
            <w:tcW w:w="4360" w:type="dxa"/>
            <w:tcBorders>
              <w:top w:val="nil"/>
              <w:left w:val="single" w:sz="8" w:space="0" w:color="auto"/>
              <w:bottom w:val="single" w:sz="8" w:space="0" w:color="auto"/>
              <w:right w:val="single" w:sz="8" w:space="0" w:color="auto"/>
            </w:tcBorders>
            <w:shd w:val="clear" w:color="auto" w:fill="auto"/>
            <w:hideMark/>
          </w:tcPr>
          <w:p w:rsidR="00AB5A7D" w:rsidRPr="00C025BB" w:rsidRDefault="00AB5A7D" w:rsidP="00750164">
            <w:pPr>
              <w:widowControl/>
              <w:autoSpaceDE/>
              <w:autoSpaceDN/>
              <w:adjustRightInd/>
              <w:rPr>
                <w:rFonts w:ascii="Times New Roman" w:hAnsi="Times New Roman" w:cs="Times New Roman"/>
                <w:lang w:val="es-CR" w:eastAsia="es-CR"/>
              </w:rPr>
            </w:pPr>
            <w:r w:rsidRPr="00C025BB">
              <w:rPr>
                <w:rFonts w:ascii="Times New Roman" w:hAnsi="Times New Roman" w:cs="Times New Roman"/>
                <w:lang w:val="es-CR" w:eastAsia="es-CR"/>
              </w:rPr>
              <w:t>Programa 927 Servicio Jurisdiccional</w:t>
            </w:r>
          </w:p>
        </w:tc>
        <w:tc>
          <w:tcPr>
            <w:tcW w:w="1460" w:type="dxa"/>
            <w:tcBorders>
              <w:top w:val="nil"/>
              <w:left w:val="nil"/>
              <w:bottom w:val="single" w:sz="8" w:space="0" w:color="auto"/>
              <w:right w:val="single" w:sz="8" w:space="0" w:color="auto"/>
            </w:tcBorders>
            <w:shd w:val="clear" w:color="auto" w:fill="auto"/>
            <w:noWrap/>
            <w:hideMark/>
          </w:tcPr>
          <w:p w:rsidR="00AB5A7D" w:rsidRPr="00C025BB" w:rsidRDefault="00AB5A7D" w:rsidP="00750164">
            <w:pPr>
              <w:widowControl/>
              <w:autoSpaceDE/>
              <w:autoSpaceDN/>
              <w:adjustRightInd/>
              <w:jc w:val="right"/>
              <w:rPr>
                <w:rFonts w:ascii="Times New Roman" w:hAnsi="Times New Roman" w:cs="Times New Roman"/>
                <w:lang w:val="es-CR" w:eastAsia="es-CR"/>
              </w:rPr>
            </w:pPr>
            <w:r w:rsidRPr="00C025BB">
              <w:rPr>
                <w:rFonts w:ascii="Times New Roman" w:hAnsi="Times New Roman" w:cs="Times New Roman"/>
                <w:lang w:val="es-CR" w:eastAsia="es-CR"/>
              </w:rPr>
              <w:t>14.188.485</w:t>
            </w:r>
          </w:p>
        </w:tc>
        <w:tc>
          <w:tcPr>
            <w:tcW w:w="1600" w:type="dxa"/>
            <w:tcBorders>
              <w:top w:val="nil"/>
              <w:left w:val="nil"/>
              <w:bottom w:val="single" w:sz="8" w:space="0" w:color="auto"/>
              <w:right w:val="single" w:sz="8" w:space="0" w:color="auto"/>
            </w:tcBorders>
            <w:shd w:val="clear" w:color="auto" w:fill="auto"/>
            <w:noWrap/>
            <w:hideMark/>
          </w:tcPr>
          <w:p w:rsidR="00AB5A7D" w:rsidRPr="00C025BB" w:rsidRDefault="00AB5A7D" w:rsidP="00750164">
            <w:pPr>
              <w:widowControl/>
              <w:autoSpaceDE/>
              <w:autoSpaceDN/>
              <w:adjustRightInd/>
              <w:jc w:val="right"/>
              <w:rPr>
                <w:rFonts w:ascii="Times New Roman" w:hAnsi="Times New Roman" w:cs="Times New Roman"/>
                <w:lang w:val="es-CR" w:eastAsia="es-CR"/>
              </w:rPr>
            </w:pPr>
            <w:r w:rsidRPr="00C025BB">
              <w:rPr>
                <w:rFonts w:ascii="Times New Roman" w:hAnsi="Times New Roman" w:cs="Times New Roman"/>
                <w:lang w:val="es-CR" w:eastAsia="es-CR"/>
              </w:rPr>
              <w:t>14.689.365</w:t>
            </w:r>
          </w:p>
        </w:tc>
        <w:tc>
          <w:tcPr>
            <w:tcW w:w="1480" w:type="dxa"/>
            <w:tcBorders>
              <w:top w:val="nil"/>
              <w:left w:val="nil"/>
              <w:bottom w:val="single" w:sz="8" w:space="0" w:color="auto"/>
              <w:right w:val="single" w:sz="8" w:space="0" w:color="auto"/>
            </w:tcBorders>
            <w:shd w:val="clear" w:color="auto" w:fill="auto"/>
            <w:noWrap/>
            <w:hideMark/>
          </w:tcPr>
          <w:p w:rsidR="00AB5A7D" w:rsidRPr="00C025BB" w:rsidRDefault="00AB5A7D" w:rsidP="00750164">
            <w:pPr>
              <w:widowControl/>
              <w:autoSpaceDE/>
              <w:autoSpaceDN/>
              <w:adjustRightInd/>
              <w:jc w:val="right"/>
              <w:rPr>
                <w:rFonts w:ascii="Times New Roman" w:hAnsi="Times New Roman" w:cs="Times New Roman"/>
                <w:lang w:val="es-CR" w:eastAsia="es-CR"/>
              </w:rPr>
            </w:pPr>
            <w:r w:rsidRPr="00C025BB">
              <w:rPr>
                <w:rFonts w:ascii="Times New Roman" w:hAnsi="Times New Roman" w:cs="Times New Roman"/>
                <w:lang w:val="es-CR" w:eastAsia="es-CR"/>
              </w:rPr>
              <w:t>500.880</w:t>
            </w:r>
          </w:p>
        </w:tc>
      </w:tr>
      <w:tr w:rsidR="00AB5A7D" w:rsidRPr="00C025BB" w:rsidTr="00750164">
        <w:trPr>
          <w:trHeight w:val="324"/>
        </w:trPr>
        <w:tc>
          <w:tcPr>
            <w:tcW w:w="4360" w:type="dxa"/>
            <w:tcBorders>
              <w:top w:val="nil"/>
              <w:left w:val="single" w:sz="8" w:space="0" w:color="auto"/>
              <w:bottom w:val="single" w:sz="8" w:space="0" w:color="auto"/>
              <w:right w:val="single" w:sz="8" w:space="0" w:color="auto"/>
            </w:tcBorders>
            <w:shd w:val="clear" w:color="auto" w:fill="auto"/>
            <w:hideMark/>
          </w:tcPr>
          <w:p w:rsidR="00AB5A7D" w:rsidRPr="00C025BB" w:rsidRDefault="00AB5A7D" w:rsidP="00750164">
            <w:pPr>
              <w:widowControl/>
              <w:autoSpaceDE/>
              <w:autoSpaceDN/>
              <w:adjustRightInd/>
              <w:rPr>
                <w:rFonts w:ascii="Times New Roman" w:hAnsi="Times New Roman" w:cs="Times New Roman"/>
                <w:lang w:val="es-CR" w:eastAsia="es-CR"/>
              </w:rPr>
            </w:pPr>
            <w:r w:rsidRPr="00C025BB">
              <w:rPr>
                <w:rFonts w:ascii="Times New Roman" w:hAnsi="Times New Roman" w:cs="Times New Roman"/>
                <w:lang w:val="es-CR" w:eastAsia="es-CR"/>
              </w:rPr>
              <w:t>Programa 928 Org. Investigación Judicial</w:t>
            </w:r>
          </w:p>
        </w:tc>
        <w:tc>
          <w:tcPr>
            <w:tcW w:w="1460" w:type="dxa"/>
            <w:tcBorders>
              <w:top w:val="nil"/>
              <w:left w:val="nil"/>
              <w:bottom w:val="single" w:sz="8" w:space="0" w:color="auto"/>
              <w:right w:val="single" w:sz="8" w:space="0" w:color="auto"/>
            </w:tcBorders>
            <w:shd w:val="clear" w:color="auto" w:fill="auto"/>
            <w:noWrap/>
            <w:hideMark/>
          </w:tcPr>
          <w:p w:rsidR="00AB5A7D" w:rsidRPr="00C025BB" w:rsidRDefault="00AB5A7D" w:rsidP="00750164">
            <w:pPr>
              <w:widowControl/>
              <w:autoSpaceDE/>
              <w:autoSpaceDN/>
              <w:adjustRightInd/>
              <w:jc w:val="right"/>
              <w:rPr>
                <w:rFonts w:ascii="Times New Roman" w:hAnsi="Times New Roman" w:cs="Times New Roman"/>
                <w:lang w:val="es-CR" w:eastAsia="es-CR"/>
              </w:rPr>
            </w:pPr>
            <w:r w:rsidRPr="00C025BB">
              <w:rPr>
                <w:rFonts w:ascii="Times New Roman" w:hAnsi="Times New Roman" w:cs="Times New Roman"/>
                <w:lang w:val="es-CR" w:eastAsia="es-CR"/>
              </w:rPr>
              <w:t>1.207.280</w:t>
            </w:r>
          </w:p>
        </w:tc>
        <w:tc>
          <w:tcPr>
            <w:tcW w:w="1600" w:type="dxa"/>
            <w:tcBorders>
              <w:top w:val="nil"/>
              <w:left w:val="nil"/>
              <w:bottom w:val="single" w:sz="8" w:space="0" w:color="auto"/>
              <w:right w:val="single" w:sz="8" w:space="0" w:color="auto"/>
            </w:tcBorders>
            <w:shd w:val="clear" w:color="auto" w:fill="auto"/>
            <w:noWrap/>
            <w:hideMark/>
          </w:tcPr>
          <w:p w:rsidR="00AB5A7D" w:rsidRPr="00C025BB" w:rsidRDefault="00AB5A7D" w:rsidP="00750164">
            <w:pPr>
              <w:widowControl/>
              <w:autoSpaceDE/>
              <w:autoSpaceDN/>
              <w:adjustRightInd/>
              <w:jc w:val="right"/>
              <w:rPr>
                <w:rFonts w:ascii="Times New Roman" w:hAnsi="Times New Roman" w:cs="Times New Roman"/>
                <w:lang w:val="es-CR" w:eastAsia="es-CR"/>
              </w:rPr>
            </w:pPr>
            <w:r w:rsidRPr="00C025BB">
              <w:rPr>
                <w:rFonts w:ascii="Times New Roman" w:hAnsi="Times New Roman" w:cs="Times New Roman"/>
                <w:lang w:val="es-CR" w:eastAsia="es-CR"/>
              </w:rPr>
              <w:t>1.290.760</w:t>
            </w:r>
          </w:p>
        </w:tc>
        <w:tc>
          <w:tcPr>
            <w:tcW w:w="1480" w:type="dxa"/>
            <w:tcBorders>
              <w:top w:val="nil"/>
              <w:left w:val="nil"/>
              <w:bottom w:val="single" w:sz="8" w:space="0" w:color="auto"/>
              <w:right w:val="single" w:sz="8" w:space="0" w:color="auto"/>
            </w:tcBorders>
            <w:shd w:val="clear" w:color="auto" w:fill="auto"/>
            <w:noWrap/>
            <w:hideMark/>
          </w:tcPr>
          <w:p w:rsidR="00AB5A7D" w:rsidRPr="00C025BB" w:rsidRDefault="00AB5A7D" w:rsidP="00750164">
            <w:pPr>
              <w:widowControl/>
              <w:autoSpaceDE/>
              <w:autoSpaceDN/>
              <w:adjustRightInd/>
              <w:jc w:val="right"/>
              <w:rPr>
                <w:rFonts w:ascii="Times New Roman" w:hAnsi="Times New Roman" w:cs="Times New Roman"/>
                <w:lang w:val="es-CR" w:eastAsia="es-CR"/>
              </w:rPr>
            </w:pPr>
            <w:r w:rsidRPr="00C025BB">
              <w:rPr>
                <w:rFonts w:ascii="Times New Roman" w:hAnsi="Times New Roman" w:cs="Times New Roman"/>
                <w:lang w:val="es-CR" w:eastAsia="es-CR"/>
              </w:rPr>
              <w:t>83.480</w:t>
            </w:r>
          </w:p>
        </w:tc>
      </w:tr>
      <w:tr w:rsidR="00AB5A7D" w:rsidRPr="00C025BB" w:rsidTr="00750164">
        <w:trPr>
          <w:trHeight w:val="324"/>
        </w:trPr>
        <w:tc>
          <w:tcPr>
            <w:tcW w:w="4360" w:type="dxa"/>
            <w:tcBorders>
              <w:top w:val="nil"/>
              <w:left w:val="single" w:sz="8" w:space="0" w:color="auto"/>
              <w:bottom w:val="single" w:sz="8" w:space="0" w:color="auto"/>
              <w:right w:val="single" w:sz="8" w:space="0" w:color="auto"/>
            </w:tcBorders>
            <w:shd w:val="clear" w:color="auto" w:fill="auto"/>
            <w:hideMark/>
          </w:tcPr>
          <w:p w:rsidR="00AB5A7D" w:rsidRPr="00C025BB" w:rsidRDefault="00AB5A7D" w:rsidP="00750164">
            <w:pPr>
              <w:widowControl/>
              <w:autoSpaceDE/>
              <w:autoSpaceDN/>
              <w:adjustRightInd/>
              <w:rPr>
                <w:rFonts w:ascii="Times New Roman" w:hAnsi="Times New Roman" w:cs="Times New Roman"/>
                <w:lang w:val="es-CR" w:eastAsia="es-CR"/>
              </w:rPr>
            </w:pPr>
            <w:r w:rsidRPr="00C025BB">
              <w:rPr>
                <w:rFonts w:ascii="Times New Roman" w:hAnsi="Times New Roman" w:cs="Times New Roman"/>
                <w:lang w:val="es-CR" w:eastAsia="es-CR"/>
              </w:rPr>
              <w:t>Programa 929 Ministerio Público</w:t>
            </w:r>
          </w:p>
        </w:tc>
        <w:tc>
          <w:tcPr>
            <w:tcW w:w="1460" w:type="dxa"/>
            <w:tcBorders>
              <w:top w:val="nil"/>
              <w:left w:val="nil"/>
              <w:bottom w:val="single" w:sz="8" w:space="0" w:color="auto"/>
              <w:right w:val="single" w:sz="8" w:space="0" w:color="auto"/>
            </w:tcBorders>
            <w:shd w:val="clear" w:color="auto" w:fill="auto"/>
            <w:noWrap/>
            <w:hideMark/>
          </w:tcPr>
          <w:p w:rsidR="00AB5A7D" w:rsidRPr="00C025BB" w:rsidRDefault="00AB5A7D" w:rsidP="00750164">
            <w:pPr>
              <w:widowControl/>
              <w:autoSpaceDE/>
              <w:autoSpaceDN/>
              <w:adjustRightInd/>
              <w:jc w:val="right"/>
              <w:rPr>
                <w:rFonts w:ascii="Times New Roman" w:hAnsi="Times New Roman" w:cs="Times New Roman"/>
                <w:lang w:val="es-CR" w:eastAsia="es-CR"/>
              </w:rPr>
            </w:pPr>
            <w:r w:rsidRPr="00C025BB">
              <w:rPr>
                <w:rFonts w:ascii="Times New Roman" w:hAnsi="Times New Roman" w:cs="Times New Roman"/>
                <w:lang w:val="es-CR" w:eastAsia="es-CR"/>
              </w:rPr>
              <w:t>1.207.280</w:t>
            </w:r>
          </w:p>
        </w:tc>
        <w:tc>
          <w:tcPr>
            <w:tcW w:w="1600" w:type="dxa"/>
            <w:tcBorders>
              <w:top w:val="nil"/>
              <w:left w:val="nil"/>
              <w:bottom w:val="single" w:sz="8" w:space="0" w:color="auto"/>
              <w:right w:val="single" w:sz="8" w:space="0" w:color="auto"/>
            </w:tcBorders>
            <w:shd w:val="clear" w:color="auto" w:fill="auto"/>
            <w:noWrap/>
            <w:hideMark/>
          </w:tcPr>
          <w:p w:rsidR="00AB5A7D" w:rsidRPr="00C025BB" w:rsidRDefault="00AB5A7D" w:rsidP="00750164">
            <w:pPr>
              <w:widowControl/>
              <w:autoSpaceDE/>
              <w:autoSpaceDN/>
              <w:adjustRightInd/>
              <w:jc w:val="right"/>
              <w:rPr>
                <w:rFonts w:ascii="Times New Roman" w:hAnsi="Times New Roman" w:cs="Times New Roman"/>
                <w:lang w:val="es-CR" w:eastAsia="es-CR"/>
              </w:rPr>
            </w:pPr>
            <w:r w:rsidRPr="00C025BB">
              <w:rPr>
                <w:rFonts w:ascii="Times New Roman" w:hAnsi="Times New Roman" w:cs="Times New Roman"/>
                <w:lang w:val="es-CR" w:eastAsia="es-CR"/>
              </w:rPr>
              <w:t>1.290.760</w:t>
            </w:r>
          </w:p>
        </w:tc>
        <w:tc>
          <w:tcPr>
            <w:tcW w:w="1480" w:type="dxa"/>
            <w:tcBorders>
              <w:top w:val="nil"/>
              <w:left w:val="nil"/>
              <w:bottom w:val="single" w:sz="8" w:space="0" w:color="auto"/>
              <w:right w:val="single" w:sz="8" w:space="0" w:color="auto"/>
            </w:tcBorders>
            <w:shd w:val="clear" w:color="auto" w:fill="auto"/>
            <w:noWrap/>
            <w:hideMark/>
          </w:tcPr>
          <w:p w:rsidR="00AB5A7D" w:rsidRPr="00C025BB" w:rsidRDefault="00AB5A7D" w:rsidP="00750164">
            <w:pPr>
              <w:widowControl/>
              <w:autoSpaceDE/>
              <w:autoSpaceDN/>
              <w:adjustRightInd/>
              <w:jc w:val="right"/>
              <w:rPr>
                <w:rFonts w:ascii="Times New Roman" w:hAnsi="Times New Roman" w:cs="Times New Roman"/>
                <w:lang w:val="es-CR" w:eastAsia="es-CR"/>
              </w:rPr>
            </w:pPr>
            <w:r w:rsidRPr="00C025BB">
              <w:rPr>
                <w:rFonts w:ascii="Times New Roman" w:hAnsi="Times New Roman" w:cs="Times New Roman"/>
                <w:lang w:val="es-CR" w:eastAsia="es-CR"/>
              </w:rPr>
              <w:t>83.480</w:t>
            </w:r>
          </w:p>
        </w:tc>
      </w:tr>
      <w:tr w:rsidR="00AB5A7D" w:rsidRPr="00C025BB" w:rsidTr="00750164">
        <w:trPr>
          <w:trHeight w:val="324"/>
        </w:trPr>
        <w:tc>
          <w:tcPr>
            <w:tcW w:w="4360" w:type="dxa"/>
            <w:tcBorders>
              <w:top w:val="nil"/>
              <w:left w:val="single" w:sz="8" w:space="0" w:color="auto"/>
              <w:bottom w:val="single" w:sz="8" w:space="0" w:color="auto"/>
              <w:right w:val="single" w:sz="8" w:space="0" w:color="auto"/>
            </w:tcBorders>
            <w:shd w:val="clear" w:color="auto" w:fill="auto"/>
            <w:hideMark/>
          </w:tcPr>
          <w:p w:rsidR="00AB5A7D" w:rsidRPr="00C025BB" w:rsidRDefault="00AB5A7D" w:rsidP="00750164">
            <w:pPr>
              <w:widowControl/>
              <w:autoSpaceDE/>
              <w:autoSpaceDN/>
              <w:adjustRightInd/>
              <w:rPr>
                <w:rFonts w:ascii="Times New Roman" w:hAnsi="Times New Roman" w:cs="Times New Roman"/>
                <w:lang w:val="es-CR" w:eastAsia="es-CR"/>
              </w:rPr>
            </w:pPr>
            <w:r w:rsidRPr="00C025BB">
              <w:rPr>
                <w:rFonts w:ascii="Times New Roman" w:hAnsi="Times New Roman" w:cs="Times New Roman"/>
                <w:lang w:val="es-CR" w:eastAsia="es-CR"/>
              </w:rPr>
              <w:t>Programa 930 Defensa Pública</w:t>
            </w:r>
          </w:p>
        </w:tc>
        <w:tc>
          <w:tcPr>
            <w:tcW w:w="1460" w:type="dxa"/>
            <w:tcBorders>
              <w:top w:val="nil"/>
              <w:left w:val="nil"/>
              <w:bottom w:val="single" w:sz="8" w:space="0" w:color="auto"/>
              <w:right w:val="single" w:sz="8" w:space="0" w:color="auto"/>
            </w:tcBorders>
            <w:shd w:val="clear" w:color="auto" w:fill="auto"/>
            <w:noWrap/>
            <w:hideMark/>
          </w:tcPr>
          <w:p w:rsidR="00AB5A7D" w:rsidRPr="00C025BB" w:rsidRDefault="00AB5A7D" w:rsidP="00750164">
            <w:pPr>
              <w:widowControl/>
              <w:autoSpaceDE/>
              <w:autoSpaceDN/>
              <w:adjustRightInd/>
              <w:jc w:val="right"/>
              <w:rPr>
                <w:rFonts w:ascii="Times New Roman" w:hAnsi="Times New Roman" w:cs="Times New Roman"/>
                <w:lang w:val="es-CR" w:eastAsia="es-CR"/>
              </w:rPr>
            </w:pPr>
            <w:r w:rsidRPr="00C025BB">
              <w:rPr>
                <w:rFonts w:ascii="Times New Roman" w:hAnsi="Times New Roman" w:cs="Times New Roman"/>
                <w:lang w:val="es-CR" w:eastAsia="es-CR"/>
              </w:rPr>
              <w:t>1.207.280</w:t>
            </w:r>
          </w:p>
        </w:tc>
        <w:tc>
          <w:tcPr>
            <w:tcW w:w="1600" w:type="dxa"/>
            <w:tcBorders>
              <w:top w:val="nil"/>
              <w:left w:val="nil"/>
              <w:bottom w:val="single" w:sz="8" w:space="0" w:color="auto"/>
              <w:right w:val="single" w:sz="8" w:space="0" w:color="auto"/>
            </w:tcBorders>
            <w:shd w:val="clear" w:color="auto" w:fill="auto"/>
            <w:noWrap/>
            <w:hideMark/>
          </w:tcPr>
          <w:p w:rsidR="00AB5A7D" w:rsidRPr="00C025BB" w:rsidRDefault="00AB5A7D" w:rsidP="00750164">
            <w:pPr>
              <w:widowControl/>
              <w:autoSpaceDE/>
              <w:autoSpaceDN/>
              <w:adjustRightInd/>
              <w:jc w:val="right"/>
              <w:rPr>
                <w:rFonts w:ascii="Times New Roman" w:hAnsi="Times New Roman" w:cs="Times New Roman"/>
                <w:lang w:val="es-CR" w:eastAsia="es-CR"/>
              </w:rPr>
            </w:pPr>
            <w:r w:rsidRPr="00C025BB">
              <w:rPr>
                <w:rFonts w:ascii="Times New Roman" w:hAnsi="Times New Roman" w:cs="Times New Roman"/>
                <w:lang w:val="es-CR" w:eastAsia="es-CR"/>
              </w:rPr>
              <w:t>1.290.760</w:t>
            </w:r>
          </w:p>
        </w:tc>
        <w:tc>
          <w:tcPr>
            <w:tcW w:w="1480" w:type="dxa"/>
            <w:tcBorders>
              <w:top w:val="nil"/>
              <w:left w:val="nil"/>
              <w:bottom w:val="single" w:sz="8" w:space="0" w:color="auto"/>
              <w:right w:val="single" w:sz="8" w:space="0" w:color="auto"/>
            </w:tcBorders>
            <w:shd w:val="clear" w:color="auto" w:fill="auto"/>
            <w:noWrap/>
            <w:hideMark/>
          </w:tcPr>
          <w:p w:rsidR="00AB5A7D" w:rsidRPr="00C025BB" w:rsidRDefault="00AB5A7D" w:rsidP="00750164">
            <w:pPr>
              <w:widowControl/>
              <w:autoSpaceDE/>
              <w:autoSpaceDN/>
              <w:adjustRightInd/>
              <w:jc w:val="right"/>
              <w:rPr>
                <w:rFonts w:ascii="Times New Roman" w:hAnsi="Times New Roman" w:cs="Times New Roman"/>
                <w:lang w:val="es-CR" w:eastAsia="es-CR"/>
              </w:rPr>
            </w:pPr>
            <w:r w:rsidRPr="00C025BB">
              <w:rPr>
                <w:rFonts w:ascii="Times New Roman" w:hAnsi="Times New Roman" w:cs="Times New Roman"/>
                <w:lang w:val="es-CR" w:eastAsia="es-CR"/>
              </w:rPr>
              <w:t>83.480</w:t>
            </w:r>
          </w:p>
        </w:tc>
      </w:tr>
      <w:tr w:rsidR="00AB5A7D" w:rsidRPr="00C025BB" w:rsidTr="00750164">
        <w:trPr>
          <w:trHeight w:val="324"/>
        </w:trPr>
        <w:tc>
          <w:tcPr>
            <w:tcW w:w="4360" w:type="dxa"/>
            <w:tcBorders>
              <w:top w:val="nil"/>
              <w:left w:val="single" w:sz="8" w:space="0" w:color="auto"/>
              <w:bottom w:val="single" w:sz="8" w:space="0" w:color="auto"/>
              <w:right w:val="single" w:sz="8" w:space="0" w:color="auto"/>
            </w:tcBorders>
            <w:shd w:val="clear" w:color="auto" w:fill="auto"/>
            <w:hideMark/>
          </w:tcPr>
          <w:p w:rsidR="00AB5A7D" w:rsidRPr="00C025BB" w:rsidRDefault="00AB5A7D" w:rsidP="00750164">
            <w:pPr>
              <w:widowControl/>
              <w:autoSpaceDE/>
              <w:autoSpaceDN/>
              <w:adjustRightInd/>
              <w:rPr>
                <w:rFonts w:ascii="Times New Roman" w:hAnsi="Times New Roman" w:cs="Times New Roman"/>
                <w:lang w:val="es-CR" w:eastAsia="es-CR"/>
              </w:rPr>
            </w:pPr>
            <w:r w:rsidRPr="00C025BB">
              <w:rPr>
                <w:rFonts w:ascii="Times New Roman" w:hAnsi="Times New Roman" w:cs="Times New Roman"/>
                <w:lang w:val="es-CR" w:eastAsia="es-CR"/>
              </w:rPr>
              <w:t>Programa 950 Atención Víctimas y Testigos</w:t>
            </w:r>
          </w:p>
        </w:tc>
        <w:tc>
          <w:tcPr>
            <w:tcW w:w="1460" w:type="dxa"/>
            <w:tcBorders>
              <w:top w:val="nil"/>
              <w:left w:val="nil"/>
              <w:bottom w:val="single" w:sz="8" w:space="0" w:color="auto"/>
              <w:right w:val="single" w:sz="8" w:space="0" w:color="auto"/>
            </w:tcBorders>
            <w:shd w:val="clear" w:color="auto" w:fill="auto"/>
            <w:noWrap/>
            <w:hideMark/>
          </w:tcPr>
          <w:p w:rsidR="00AB5A7D" w:rsidRPr="00C025BB" w:rsidRDefault="00AB5A7D" w:rsidP="00750164">
            <w:pPr>
              <w:widowControl/>
              <w:autoSpaceDE/>
              <w:autoSpaceDN/>
              <w:adjustRightInd/>
              <w:jc w:val="right"/>
              <w:rPr>
                <w:rFonts w:ascii="Times New Roman" w:hAnsi="Times New Roman" w:cs="Times New Roman"/>
                <w:lang w:val="es-CR" w:eastAsia="es-CR"/>
              </w:rPr>
            </w:pPr>
            <w:r w:rsidRPr="00C025BB">
              <w:rPr>
                <w:rFonts w:ascii="Times New Roman" w:hAnsi="Times New Roman" w:cs="Times New Roman"/>
                <w:lang w:val="es-CR" w:eastAsia="es-CR"/>
              </w:rPr>
              <w:t>724.368</w:t>
            </w:r>
          </w:p>
        </w:tc>
        <w:tc>
          <w:tcPr>
            <w:tcW w:w="1600" w:type="dxa"/>
            <w:tcBorders>
              <w:top w:val="nil"/>
              <w:left w:val="nil"/>
              <w:bottom w:val="single" w:sz="8" w:space="0" w:color="auto"/>
              <w:right w:val="single" w:sz="8" w:space="0" w:color="auto"/>
            </w:tcBorders>
            <w:shd w:val="clear" w:color="auto" w:fill="auto"/>
            <w:noWrap/>
            <w:hideMark/>
          </w:tcPr>
          <w:p w:rsidR="00AB5A7D" w:rsidRPr="00C025BB" w:rsidRDefault="00AB5A7D" w:rsidP="00750164">
            <w:pPr>
              <w:widowControl/>
              <w:autoSpaceDE/>
              <w:autoSpaceDN/>
              <w:adjustRightInd/>
              <w:jc w:val="right"/>
              <w:rPr>
                <w:rFonts w:ascii="Times New Roman" w:hAnsi="Times New Roman" w:cs="Times New Roman"/>
                <w:lang w:val="es-CR" w:eastAsia="es-CR"/>
              </w:rPr>
            </w:pPr>
            <w:r w:rsidRPr="00C025BB">
              <w:rPr>
                <w:rFonts w:ascii="Times New Roman" w:hAnsi="Times New Roman" w:cs="Times New Roman"/>
                <w:lang w:val="es-CR" w:eastAsia="es-CR"/>
              </w:rPr>
              <w:t>774.456</w:t>
            </w:r>
          </w:p>
        </w:tc>
        <w:tc>
          <w:tcPr>
            <w:tcW w:w="1480" w:type="dxa"/>
            <w:tcBorders>
              <w:top w:val="nil"/>
              <w:left w:val="nil"/>
              <w:bottom w:val="single" w:sz="8" w:space="0" w:color="auto"/>
              <w:right w:val="single" w:sz="8" w:space="0" w:color="auto"/>
            </w:tcBorders>
            <w:shd w:val="clear" w:color="auto" w:fill="auto"/>
            <w:noWrap/>
            <w:hideMark/>
          </w:tcPr>
          <w:p w:rsidR="00AB5A7D" w:rsidRPr="00C025BB" w:rsidRDefault="00AB5A7D" w:rsidP="00750164">
            <w:pPr>
              <w:widowControl/>
              <w:autoSpaceDE/>
              <w:autoSpaceDN/>
              <w:adjustRightInd/>
              <w:jc w:val="right"/>
              <w:rPr>
                <w:rFonts w:ascii="Times New Roman" w:hAnsi="Times New Roman" w:cs="Times New Roman"/>
                <w:lang w:val="es-CR" w:eastAsia="es-CR"/>
              </w:rPr>
            </w:pPr>
            <w:r w:rsidRPr="00C025BB">
              <w:rPr>
                <w:rFonts w:ascii="Times New Roman" w:hAnsi="Times New Roman" w:cs="Times New Roman"/>
                <w:lang w:val="es-CR" w:eastAsia="es-CR"/>
              </w:rPr>
              <w:t>50.088</w:t>
            </w:r>
          </w:p>
        </w:tc>
      </w:tr>
      <w:tr w:rsidR="00AB5A7D" w:rsidRPr="00C025BB" w:rsidTr="00750164">
        <w:trPr>
          <w:trHeight w:val="324"/>
        </w:trPr>
        <w:tc>
          <w:tcPr>
            <w:tcW w:w="4360" w:type="dxa"/>
            <w:tcBorders>
              <w:top w:val="nil"/>
              <w:left w:val="single" w:sz="8" w:space="0" w:color="auto"/>
              <w:bottom w:val="single" w:sz="8" w:space="0" w:color="auto"/>
              <w:right w:val="single" w:sz="8" w:space="0" w:color="auto"/>
            </w:tcBorders>
            <w:shd w:val="clear" w:color="auto" w:fill="auto"/>
            <w:hideMark/>
          </w:tcPr>
          <w:p w:rsidR="00AB5A7D" w:rsidRPr="00C025BB" w:rsidRDefault="00AB5A7D" w:rsidP="00750164">
            <w:pPr>
              <w:widowControl/>
              <w:autoSpaceDE/>
              <w:autoSpaceDN/>
              <w:adjustRightInd/>
              <w:jc w:val="center"/>
              <w:rPr>
                <w:rFonts w:ascii="Times New Roman" w:hAnsi="Times New Roman" w:cs="Times New Roman"/>
                <w:b/>
                <w:bCs/>
                <w:lang w:val="es-CR" w:eastAsia="es-CR"/>
              </w:rPr>
            </w:pPr>
            <w:r w:rsidRPr="00C025BB">
              <w:rPr>
                <w:rFonts w:ascii="Times New Roman" w:hAnsi="Times New Roman" w:cs="Times New Roman"/>
                <w:b/>
                <w:bCs/>
                <w:lang w:val="es-CR" w:eastAsia="es-CR"/>
              </w:rPr>
              <w:t>TOTALES</w:t>
            </w:r>
          </w:p>
        </w:tc>
        <w:tc>
          <w:tcPr>
            <w:tcW w:w="1460" w:type="dxa"/>
            <w:tcBorders>
              <w:top w:val="nil"/>
              <w:left w:val="nil"/>
              <w:bottom w:val="single" w:sz="8" w:space="0" w:color="auto"/>
              <w:right w:val="single" w:sz="8" w:space="0" w:color="auto"/>
            </w:tcBorders>
            <w:shd w:val="clear" w:color="auto" w:fill="auto"/>
            <w:noWrap/>
            <w:hideMark/>
          </w:tcPr>
          <w:p w:rsidR="00AB5A7D" w:rsidRPr="00C025BB" w:rsidRDefault="00AB5A7D" w:rsidP="00750164">
            <w:pPr>
              <w:widowControl/>
              <w:autoSpaceDE/>
              <w:autoSpaceDN/>
              <w:adjustRightInd/>
              <w:jc w:val="right"/>
              <w:rPr>
                <w:rFonts w:ascii="Times New Roman" w:hAnsi="Times New Roman" w:cs="Times New Roman"/>
                <w:b/>
                <w:bCs/>
                <w:lang w:val="es-CR" w:eastAsia="es-CR"/>
              </w:rPr>
            </w:pPr>
            <w:r w:rsidRPr="00C025BB">
              <w:rPr>
                <w:rFonts w:ascii="Times New Roman" w:hAnsi="Times New Roman" w:cs="Times New Roman"/>
                <w:b/>
                <w:bCs/>
                <w:lang w:val="es-CR" w:eastAsia="es-CR"/>
              </w:rPr>
              <w:t>50.556.801</w:t>
            </w:r>
          </w:p>
        </w:tc>
        <w:tc>
          <w:tcPr>
            <w:tcW w:w="1600" w:type="dxa"/>
            <w:tcBorders>
              <w:top w:val="nil"/>
              <w:left w:val="nil"/>
              <w:bottom w:val="single" w:sz="8" w:space="0" w:color="auto"/>
              <w:right w:val="single" w:sz="8" w:space="0" w:color="auto"/>
            </w:tcBorders>
            <w:shd w:val="clear" w:color="auto" w:fill="auto"/>
            <w:noWrap/>
            <w:hideMark/>
          </w:tcPr>
          <w:p w:rsidR="00AB5A7D" w:rsidRPr="00C025BB" w:rsidRDefault="00AB5A7D" w:rsidP="00750164">
            <w:pPr>
              <w:widowControl/>
              <w:autoSpaceDE/>
              <w:autoSpaceDN/>
              <w:adjustRightInd/>
              <w:jc w:val="right"/>
              <w:rPr>
                <w:rFonts w:ascii="Times New Roman" w:hAnsi="Times New Roman" w:cs="Times New Roman"/>
                <w:b/>
                <w:bCs/>
                <w:lang w:val="es-CR" w:eastAsia="es-CR"/>
              </w:rPr>
            </w:pPr>
            <w:r w:rsidRPr="00C025BB">
              <w:rPr>
                <w:rFonts w:ascii="Times New Roman" w:hAnsi="Times New Roman" w:cs="Times New Roman"/>
                <w:b/>
                <w:bCs/>
                <w:lang w:val="es-CR" w:eastAsia="es-CR"/>
              </w:rPr>
              <w:t>51.307.147</w:t>
            </w:r>
          </w:p>
        </w:tc>
        <w:tc>
          <w:tcPr>
            <w:tcW w:w="1480" w:type="dxa"/>
            <w:tcBorders>
              <w:top w:val="nil"/>
              <w:left w:val="nil"/>
              <w:bottom w:val="single" w:sz="8" w:space="0" w:color="auto"/>
              <w:right w:val="single" w:sz="8" w:space="0" w:color="auto"/>
            </w:tcBorders>
            <w:shd w:val="clear" w:color="auto" w:fill="auto"/>
            <w:noWrap/>
            <w:hideMark/>
          </w:tcPr>
          <w:p w:rsidR="00AB5A7D" w:rsidRPr="00C025BB" w:rsidRDefault="00AB5A7D" w:rsidP="00750164">
            <w:pPr>
              <w:widowControl/>
              <w:autoSpaceDE/>
              <w:autoSpaceDN/>
              <w:adjustRightInd/>
              <w:jc w:val="right"/>
              <w:rPr>
                <w:rFonts w:ascii="Times New Roman" w:hAnsi="Times New Roman" w:cs="Times New Roman"/>
                <w:b/>
                <w:bCs/>
                <w:lang w:val="es-CR" w:eastAsia="es-CR"/>
              </w:rPr>
            </w:pPr>
            <w:r w:rsidRPr="00C025BB">
              <w:rPr>
                <w:rFonts w:ascii="Times New Roman" w:hAnsi="Times New Roman" w:cs="Times New Roman"/>
                <w:b/>
                <w:bCs/>
                <w:lang w:val="es-CR" w:eastAsia="es-CR"/>
              </w:rPr>
              <w:t>750.346</w:t>
            </w:r>
          </w:p>
        </w:tc>
      </w:tr>
      <w:tr w:rsidR="00AB5A7D" w:rsidRPr="00C025BB" w:rsidTr="00750164">
        <w:trPr>
          <w:trHeight w:val="312"/>
        </w:trPr>
        <w:tc>
          <w:tcPr>
            <w:tcW w:w="4360" w:type="dxa"/>
            <w:tcBorders>
              <w:top w:val="nil"/>
              <w:left w:val="nil"/>
              <w:bottom w:val="nil"/>
              <w:right w:val="nil"/>
            </w:tcBorders>
            <w:shd w:val="clear" w:color="auto" w:fill="auto"/>
            <w:noWrap/>
            <w:vAlign w:val="bottom"/>
            <w:hideMark/>
          </w:tcPr>
          <w:p w:rsidR="00AB5A7D" w:rsidRPr="00C025BB" w:rsidRDefault="00AB5A7D" w:rsidP="00750164">
            <w:pPr>
              <w:widowControl/>
              <w:autoSpaceDE/>
              <w:autoSpaceDN/>
              <w:adjustRightInd/>
              <w:jc w:val="right"/>
              <w:rPr>
                <w:rFonts w:ascii="Times New Roman" w:hAnsi="Times New Roman" w:cs="Times New Roman"/>
                <w:b/>
                <w:bCs/>
                <w:lang w:val="es-CR" w:eastAsia="es-CR"/>
              </w:rPr>
            </w:pPr>
          </w:p>
        </w:tc>
        <w:tc>
          <w:tcPr>
            <w:tcW w:w="1460" w:type="dxa"/>
            <w:tcBorders>
              <w:top w:val="nil"/>
              <w:left w:val="nil"/>
              <w:bottom w:val="nil"/>
              <w:right w:val="nil"/>
            </w:tcBorders>
            <w:shd w:val="clear" w:color="auto" w:fill="auto"/>
            <w:noWrap/>
            <w:vAlign w:val="bottom"/>
            <w:hideMark/>
          </w:tcPr>
          <w:p w:rsidR="00AB5A7D" w:rsidRPr="00C025BB" w:rsidRDefault="00AB5A7D" w:rsidP="00750164">
            <w:pPr>
              <w:widowControl/>
              <w:autoSpaceDE/>
              <w:autoSpaceDN/>
              <w:adjustRightInd/>
              <w:rPr>
                <w:rFonts w:ascii="Times New Roman" w:hAnsi="Times New Roman" w:cs="Times New Roman"/>
                <w:sz w:val="20"/>
                <w:szCs w:val="20"/>
                <w:lang w:val="es-CR" w:eastAsia="es-CR"/>
              </w:rPr>
            </w:pPr>
          </w:p>
        </w:tc>
        <w:tc>
          <w:tcPr>
            <w:tcW w:w="1600" w:type="dxa"/>
            <w:tcBorders>
              <w:top w:val="nil"/>
              <w:left w:val="nil"/>
              <w:bottom w:val="nil"/>
              <w:right w:val="nil"/>
            </w:tcBorders>
            <w:shd w:val="clear" w:color="auto" w:fill="auto"/>
            <w:noWrap/>
            <w:vAlign w:val="bottom"/>
            <w:hideMark/>
          </w:tcPr>
          <w:p w:rsidR="00AB5A7D" w:rsidRPr="00C025BB" w:rsidRDefault="00AB5A7D" w:rsidP="00750164">
            <w:pPr>
              <w:widowControl/>
              <w:autoSpaceDE/>
              <w:autoSpaceDN/>
              <w:adjustRightInd/>
              <w:rPr>
                <w:rFonts w:ascii="Times New Roman" w:hAnsi="Times New Roman" w:cs="Times New Roman"/>
                <w:sz w:val="20"/>
                <w:szCs w:val="20"/>
                <w:lang w:val="es-CR" w:eastAsia="es-CR"/>
              </w:rPr>
            </w:pPr>
          </w:p>
        </w:tc>
        <w:tc>
          <w:tcPr>
            <w:tcW w:w="1480" w:type="dxa"/>
            <w:tcBorders>
              <w:top w:val="nil"/>
              <w:left w:val="nil"/>
              <w:bottom w:val="nil"/>
              <w:right w:val="nil"/>
            </w:tcBorders>
            <w:shd w:val="clear" w:color="auto" w:fill="auto"/>
            <w:noWrap/>
            <w:vAlign w:val="bottom"/>
            <w:hideMark/>
          </w:tcPr>
          <w:p w:rsidR="00AB5A7D" w:rsidRPr="00C025BB" w:rsidRDefault="00AB5A7D" w:rsidP="00750164">
            <w:pPr>
              <w:widowControl/>
              <w:autoSpaceDE/>
              <w:autoSpaceDN/>
              <w:adjustRightInd/>
              <w:rPr>
                <w:rFonts w:ascii="Times New Roman" w:hAnsi="Times New Roman" w:cs="Times New Roman"/>
                <w:sz w:val="20"/>
                <w:szCs w:val="20"/>
                <w:lang w:val="es-CR" w:eastAsia="es-CR"/>
              </w:rPr>
            </w:pPr>
          </w:p>
        </w:tc>
      </w:tr>
      <w:tr w:rsidR="00AB5A7D" w:rsidRPr="00C025BB" w:rsidTr="00750164">
        <w:trPr>
          <w:trHeight w:val="312"/>
        </w:trPr>
        <w:tc>
          <w:tcPr>
            <w:tcW w:w="4360" w:type="dxa"/>
            <w:tcBorders>
              <w:top w:val="nil"/>
              <w:left w:val="nil"/>
              <w:bottom w:val="nil"/>
              <w:right w:val="nil"/>
            </w:tcBorders>
            <w:shd w:val="clear" w:color="auto" w:fill="auto"/>
            <w:noWrap/>
            <w:vAlign w:val="bottom"/>
            <w:hideMark/>
          </w:tcPr>
          <w:p w:rsidR="00AB5A7D" w:rsidRPr="00C025BB" w:rsidRDefault="00AB5A7D" w:rsidP="00750164">
            <w:pPr>
              <w:widowControl/>
              <w:autoSpaceDE/>
              <w:autoSpaceDN/>
              <w:adjustRightInd/>
              <w:rPr>
                <w:rFonts w:ascii="Times New Roman" w:hAnsi="Times New Roman" w:cs="Times New Roman"/>
                <w:sz w:val="20"/>
                <w:szCs w:val="20"/>
                <w:lang w:val="es-CR" w:eastAsia="es-CR"/>
              </w:rPr>
            </w:pPr>
          </w:p>
        </w:tc>
        <w:tc>
          <w:tcPr>
            <w:tcW w:w="1460" w:type="dxa"/>
            <w:tcBorders>
              <w:top w:val="nil"/>
              <w:left w:val="nil"/>
              <w:bottom w:val="nil"/>
              <w:right w:val="nil"/>
            </w:tcBorders>
            <w:shd w:val="clear" w:color="auto" w:fill="auto"/>
            <w:noWrap/>
            <w:vAlign w:val="bottom"/>
            <w:hideMark/>
          </w:tcPr>
          <w:p w:rsidR="00AB5A7D" w:rsidRPr="00C025BB" w:rsidRDefault="00AB5A7D" w:rsidP="00750164">
            <w:pPr>
              <w:widowControl/>
              <w:autoSpaceDE/>
              <w:autoSpaceDN/>
              <w:adjustRightInd/>
              <w:rPr>
                <w:rFonts w:ascii="Times New Roman" w:hAnsi="Times New Roman" w:cs="Times New Roman"/>
                <w:sz w:val="20"/>
                <w:szCs w:val="20"/>
                <w:lang w:val="es-CR" w:eastAsia="es-CR"/>
              </w:rPr>
            </w:pPr>
          </w:p>
        </w:tc>
        <w:tc>
          <w:tcPr>
            <w:tcW w:w="1600" w:type="dxa"/>
            <w:tcBorders>
              <w:top w:val="nil"/>
              <w:left w:val="nil"/>
              <w:bottom w:val="nil"/>
              <w:right w:val="nil"/>
            </w:tcBorders>
            <w:shd w:val="clear" w:color="auto" w:fill="auto"/>
            <w:noWrap/>
            <w:vAlign w:val="bottom"/>
            <w:hideMark/>
          </w:tcPr>
          <w:p w:rsidR="00AB5A7D" w:rsidRPr="00C025BB" w:rsidRDefault="00AB5A7D" w:rsidP="00750164">
            <w:pPr>
              <w:widowControl/>
              <w:autoSpaceDE/>
              <w:autoSpaceDN/>
              <w:adjustRightInd/>
              <w:jc w:val="center"/>
              <w:rPr>
                <w:rFonts w:ascii="Times New Roman" w:hAnsi="Times New Roman" w:cs="Times New Roman"/>
                <w:b/>
                <w:bCs/>
                <w:lang w:val="es-CR" w:eastAsia="es-CR"/>
              </w:rPr>
            </w:pPr>
            <w:r w:rsidRPr="00C025BB">
              <w:rPr>
                <w:rFonts w:ascii="Times New Roman" w:hAnsi="Times New Roman" w:cs="Times New Roman"/>
                <w:b/>
                <w:bCs/>
                <w:lang w:val="es-CR" w:eastAsia="es-CR"/>
              </w:rPr>
              <w:t>Variación</w:t>
            </w:r>
          </w:p>
        </w:tc>
        <w:tc>
          <w:tcPr>
            <w:tcW w:w="1480" w:type="dxa"/>
            <w:tcBorders>
              <w:top w:val="nil"/>
              <w:left w:val="nil"/>
              <w:bottom w:val="nil"/>
              <w:right w:val="nil"/>
            </w:tcBorders>
            <w:shd w:val="clear" w:color="auto" w:fill="auto"/>
            <w:noWrap/>
            <w:vAlign w:val="bottom"/>
            <w:hideMark/>
          </w:tcPr>
          <w:p w:rsidR="00AB5A7D" w:rsidRPr="00C025BB" w:rsidRDefault="00AB5A7D" w:rsidP="00750164">
            <w:pPr>
              <w:widowControl/>
              <w:autoSpaceDE/>
              <w:autoSpaceDN/>
              <w:adjustRightInd/>
              <w:jc w:val="right"/>
              <w:rPr>
                <w:rFonts w:ascii="Times New Roman" w:hAnsi="Times New Roman" w:cs="Times New Roman"/>
                <w:b/>
                <w:bCs/>
                <w:lang w:val="es-CR" w:eastAsia="es-CR"/>
              </w:rPr>
            </w:pPr>
            <w:r w:rsidRPr="00C025BB">
              <w:rPr>
                <w:rFonts w:ascii="Times New Roman" w:hAnsi="Times New Roman" w:cs="Times New Roman"/>
                <w:b/>
                <w:bCs/>
                <w:lang w:val="es-CR" w:eastAsia="es-CR"/>
              </w:rPr>
              <w:t>1,48%</w:t>
            </w:r>
          </w:p>
        </w:tc>
      </w:tr>
    </w:tbl>
    <w:p w:rsidR="00AB5A7D" w:rsidRPr="00C025BB" w:rsidRDefault="00AB5A7D" w:rsidP="00AB5A7D">
      <w:pPr>
        <w:spacing w:line="360" w:lineRule="auto"/>
        <w:rPr>
          <w:rFonts w:ascii="Times New Roman" w:hAnsi="Times New Roman" w:cs="Times New Roman"/>
        </w:rPr>
      </w:pPr>
    </w:p>
    <w:p w:rsidR="00AB5A7D" w:rsidRDefault="00AB5A7D" w:rsidP="00840D91">
      <w:pPr>
        <w:ind w:right="-40" w:firstLine="708"/>
        <w:rPr>
          <w:rFonts w:ascii="Times New Roman" w:hAnsi="Times New Roman" w:cs="Times New Roman"/>
          <w:b/>
        </w:rPr>
      </w:pPr>
      <w:r w:rsidRPr="00840D91">
        <w:rPr>
          <w:rFonts w:ascii="Times New Roman" w:hAnsi="Times New Roman" w:cs="Times New Roman"/>
          <w:b/>
        </w:rPr>
        <w:t>C. Becas para personas funcionarias judiciales</w:t>
      </w:r>
    </w:p>
    <w:p w:rsidR="00840D91" w:rsidRPr="00840D91" w:rsidRDefault="00840D91" w:rsidP="00840D91">
      <w:pPr>
        <w:ind w:right="-40" w:firstLine="708"/>
        <w:rPr>
          <w:rFonts w:ascii="Times New Roman" w:hAnsi="Times New Roman" w:cs="Times New Roman"/>
          <w:b/>
        </w:rPr>
      </w:pPr>
    </w:p>
    <w:p w:rsidR="00AB5A7D" w:rsidRPr="00840D91" w:rsidRDefault="00AB5A7D" w:rsidP="00840D91">
      <w:pPr>
        <w:widowControl/>
        <w:numPr>
          <w:ilvl w:val="0"/>
          <w:numId w:val="33"/>
        </w:numPr>
        <w:autoSpaceDE/>
        <w:autoSpaceDN/>
        <w:adjustRightInd/>
        <w:ind w:right="-40"/>
        <w:jc w:val="both"/>
        <w:rPr>
          <w:rFonts w:ascii="Times New Roman" w:hAnsi="Times New Roman" w:cs="Times New Roman"/>
        </w:rPr>
      </w:pPr>
      <w:r w:rsidRPr="00840D91">
        <w:rPr>
          <w:rFonts w:ascii="Times New Roman" w:hAnsi="Times New Roman" w:cs="Times New Roman"/>
        </w:rPr>
        <w:lastRenderedPageBreak/>
        <w:t>Para el 2018 se aprobaron ¢64.194.169 para 42 becas y en 2019 se están solicitando ¢218.155.294 para 125 becas, monto que presenta un crecimiento del 239,84 % (¢153.961.126).</w:t>
      </w:r>
    </w:p>
    <w:p w:rsidR="00AB5A7D" w:rsidRPr="00840D91" w:rsidRDefault="00AB5A7D" w:rsidP="00840D91">
      <w:pPr>
        <w:rPr>
          <w:rFonts w:ascii="Times New Roman" w:hAnsi="Times New Roman" w:cs="Times New Roman"/>
        </w:rPr>
      </w:pPr>
    </w:p>
    <w:p w:rsidR="00AB5A7D" w:rsidRPr="00C025BB" w:rsidRDefault="00AB5A7D" w:rsidP="00AB5A7D">
      <w:pPr>
        <w:pStyle w:val="NormalWeb"/>
        <w:spacing w:line="480" w:lineRule="auto"/>
        <w:jc w:val="both"/>
        <w:rPr>
          <w:rFonts w:ascii="Times New Roman" w:hAnsi="Times New Roman"/>
          <w:sz w:val="28"/>
          <w:szCs w:val="28"/>
        </w:rPr>
      </w:pPr>
      <w:r w:rsidRPr="00C025BB">
        <w:rPr>
          <w:rFonts w:ascii="Times New Roman" w:hAnsi="Times New Roman"/>
          <w:noProof/>
          <w:lang w:val="es-CR" w:eastAsia="es-CR"/>
        </w:rPr>
        <w:drawing>
          <wp:inline distT="0" distB="0" distL="0" distR="0">
            <wp:extent cx="5758815" cy="2199005"/>
            <wp:effectExtent l="1905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srcRect/>
                    <a:stretch>
                      <a:fillRect/>
                    </a:stretch>
                  </pic:blipFill>
                  <pic:spPr bwMode="auto">
                    <a:xfrm>
                      <a:off x="0" y="0"/>
                      <a:ext cx="5758815" cy="2199005"/>
                    </a:xfrm>
                    <a:prstGeom prst="rect">
                      <a:avLst/>
                    </a:prstGeom>
                    <a:noFill/>
                    <a:ln w="9525">
                      <a:noFill/>
                      <a:miter lim="800000"/>
                      <a:headEnd/>
                      <a:tailEnd/>
                    </a:ln>
                  </pic:spPr>
                </pic:pic>
              </a:graphicData>
            </a:graphic>
          </wp:inline>
        </w:drawing>
      </w:r>
    </w:p>
    <w:p w:rsidR="00AB5A7D" w:rsidRPr="00840D91" w:rsidRDefault="00AB5A7D" w:rsidP="00840D91">
      <w:pPr>
        <w:pStyle w:val="NormalWeb"/>
        <w:ind w:firstLine="709"/>
        <w:jc w:val="both"/>
        <w:rPr>
          <w:rFonts w:ascii="Times New Roman" w:hAnsi="Times New Roman"/>
          <w:b/>
        </w:rPr>
      </w:pPr>
      <w:r w:rsidRPr="00840D91">
        <w:rPr>
          <w:rFonts w:ascii="Times New Roman" w:hAnsi="Times New Roman"/>
          <w:b/>
        </w:rPr>
        <w:t>DETALLE POR TIPO DE SOLICITUD</w:t>
      </w:r>
    </w:p>
    <w:p w:rsidR="00AB5A7D" w:rsidRPr="00840D91" w:rsidRDefault="00AB5A7D" w:rsidP="00840D91">
      <w:pPr>
        <w:ind w:firstLine="709"/>
        <w:rPr>
          <w:rFonts w:ascii="Times New Roman" w:hAnsi="Times New Roman" w:cs="Times New Roman"/>
          <w:b/>
        </w:rPr>
      </w:pPr>
      <w:r w:rsidRPr="00840D91">
        <w:rPr>
          <w:rFonts w:ascii="Times New Roman" w:hAnsi="Times New Roman" w:cs="Times New Roman"/>
          <w:b/>
        </w:rPr>
        <w:t>La previsión para permisos con goce de salario para sustitución del personal judicial becado se detalla en el siguiente resumen:</w:t>
      </w:r>
    </w:p>
    <w:p w:rsidR="00AB5A7D" w:rsidRPr="00C025BB" w:rsidRDefault="00AB5A7D" w:rsidP="00AB5A7D">
      <w:pPr>
        <w:spacing w:line="360" w:lineRule="auto"/>
        <w:rPr>
          <w:rFonts w:ascii="Times New Roman" w:hAnsi="Times New Roman" w:cs="Times New Roman"/>
          <w:bCs/>
          <w:sz w:val="14"/>
        </w:rPr>
      </w:pPr>
    </w:p>
    <w:p w:rsidR="00AB5A7D" w:rsidRPr="00C025BB" w:rsidRDefault="00AB5A7D" w:rsidP="00AB5A7D">
      <w:pPr>
        <w:spacing w:line="360" w:lineRule="auto"/>
        <w:rPr>
          <w:rFonts w:ascii="Times New Roman" w:hAnsi="Times New Roman" w:cs="Times New Roman"/>
          <w:b/>
          <w:bCs/>
        </w:rPr>
        <w:sectPr w:rsidR="00AB5A7D" w:rsidRPr="00C025BB" w:rsidSect="00C025BB">
          <w:headerReference w:type="default" r:id="rId12"/>
          <w:footerReference w:type="even" r:id="rId13"/>
          <w:footerReference w:type="default" r:id="rId14"/>
          <w:pgSz w:w="12242" w:h="15842" w:code="1"/>
          <w:pgMar w:top="964" w:right="1469" w:bottom="1418" w:left="1701" w:header="964" w:footer="930" w:gutter="0"/>
          <w:cols w:space="708"/>
          <w:docGrid w:linePitch="360"/>
        </w:sectPr>
      </w:pPr>
      <w:r w:rsidRPr="00C025BB">
        <w:rPr>
          <w:rFonts w:ascii="Times New Roman" w:hAnsi="Times New Roman" w:cs="Times New Roman"/>
          <w:noProof/>
          <w:lang w:val="es-CR" w:eastAsia="es-CR"/>
        </w:rPr>
        <w:drawing>
          <wp:inline distT="0" distB="0" distL="0" distR="0">
            <wp:extent cx="5758815" cy="2275205"/>
            <wp:effectExtent l="1905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srcRect/>
                    <a:stretch>
                      <a:fillRect/>
                    </a:stretch>
                  </pic:blipFill>
                  <pic:spPr bwMode="auto">
                    <a:xfrm>
                      <a:off x="0" y="0"/>
                      <a:ext cx="5758815" cy="2275205"/>
                    </a:xfrm>
                    <a:prstGeom prst="rect">
                      <a:avLst/>
                    </a:prstGeom>
                    <a:noFill/>
                    <a:ln w="9525">
                      <a:noFill/>
                      <a:miter lim="800000"/>
                      <a:headEnd/>
                      <a:tailEnd/>
                    </a:ln>
                  </pic:spPr>
                </pic:pic>
              </a:graphicData>
            </a:graphic>
          </wp:inline>
        </w:drawing>
      </w:r>
    </w:p>
    <w:p w:rsidR="00AB5A7D" w:rsidRPr="00C025BB" w:rsidRDefault="00AB5A7D" w:rsidP="00AB5A7D">
      <w:pPr>
        <w:spacing w:line="360" w:lineRule="auto"/>
        <w:rPr>
          <w:rFonts w:ascii="Times New Roman" w:hAnsi="Times New Roman" w:cs="Times New Roman"/>
          <w:b/>
          <w:bCs/>
        </w:rPr>
      </w:pPr>
    </w:p>
    <w:p w:rsidR="00AB5A7D" w:rsidRPr="00840D91" w:rsidRDefault="00AB5A7D" w:rsidP="00840D91">
      <w:pPr>
        <w:ind w:firstLine="709"/>
        <w:rPr>
          <w:rFonts w:ascii="Times New Roman" w:hAnsi="Times New Roman" w:cs="Times New Roman"/>
          <w:b/>
          <w:bCs/>
        </w:rPr>
      </w:pPr>
      <w:r w:rsidRPr="00840D91">
        <w:rPr>
          <w:rFonts w:ascii="Times New Roman" w:hAnsi="Times New Roman" w:cs="Times New Roman"/>
          <w:bCs/>
        </w:rPr>
        <w:t xml:space="preserve">A continuación el detalle del cuadro anterior de </w:t>
      </w:r>
      <w:r w:rsidRPr="00840D91">
        <w:rPr>
          <w:rFonts w:ascii="Times New Roman" w:hAnsi="Times New Roman" w:cs="Times New Roman"/>
          <w:b/>
        </w:rPr>
        <w:t xml:space="preserve">permisos con goce de salario </w:t>
      </w:r>
      <w:r w:rsidRPr="00840D91">
        <w:rPr>
          <w:rFonts w:ascii="Times New Roman" w:hAnsi="Times New Roman" w:cs="Times New Roman"/>
          <w:b/>
          <w:bCs/>
        </w:rPr>
        <w:t>para sustitución del personal judicial becado</w:t>
      </w:r>
      <w:r w:rsidRPr="00840D91">
        <w:rPr>
          <w:rFonts w:ascii="Times New Roman" w:hAnsi="Times New Roman" w:cs="Times New Roman"/>
          <w:bCs/>
        </w:rPr>
        <w:t>,</w:t>
      </w:r>
      <w:r w:rsidRPr="00840D91">
        <w:rPr>
          <w:rFonts w:ascii="Times New Roman" w:hAnsi="Times New Roman" w:cs="Times New Roman"/>
          <w:b/>
          <w:bCs/>
        </w:rPr>
        <w:t xml:space="preserve"> según Programa Institucional:</w:t>
      </w:r>
    </w:p>
    <w:p w:rsidR="00AB5A7D" w:rsidRPr="00C025BB" w:rsidRDefault="00AB5A7D" w:rsidP="00AB5A7D">
      <w:pPr>
        <w:spacing w:line="360" w:lineRule="auto"/>
        <w:rPr>
          <w:rFonts w:ascii="Times New Roman" w:hAnsi="Times New Roman" w:cs="Times New Roman"/>
          <w:bCs/>
        </w:rPr>
      </w:pPr>
    </w:p>
    <w:p w:rsidR="00AB5A7D" w:rsidRPr="00C025BB" w:rsidRDefault="00AB5A7D" w:rsidP="00AB5A7D">
      <w:pPr>
        <w:spacing w:line="360" w:lineRule="auto"/>
        <w:rPr>
          <w:rFonts w:ascii="Times New Roman" w:hAnsi="Times New Roman" w:cs="Times New Roman"/>
          <w:bCs/>
        </w:rPr>
      </w:pPr>
      <w:r w:rsidRPr="00C025BB">
        <w:rPr>
          <w:rFonts w:ascii="Times New Roman" w:hAnsi="Times New Roman" w:cs="Times New Roman"/>
          <w:noProof/>
          <w:lang w:val="es-CR" w:eastAsia="es-CR"/>
        </w:rPr>
        <w:drawing>
          <wp:inline distT="0" distB="0" distL="0" distR="0">
            <wp:extent cx="6366933" cy="3071287"/>
            <wp:effectExtent l="1905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srcRect/>
                    <a:stretch>
                      <a:fillRect/>
                    </a:stretch>
                  </pic:blipFill>
                  <pic:spPr bwMode="auto">
                    <a:xfrm>
                      <a:off x="0" y="0"/>
                      <a:ext cx="6372708" cy="3074073"/>
                    </a:xfrm>
                    <a:prstGeom prst="rect">
                      <a:avLst/>
                    </a:prstGeom>
                    <a:noFill/>
                    <a:ln w="9525">
                      <a:noFill/>
                      <a:miter lim="800000"/>
                      <a:headEnd/>
                      <a:tailEnd/>
                    </a:ln>
                  </pic:spPr>
                </pic:pic>
              </a:graphicData>
            </a:graphic>
          </wp:inline>
        </w:drawing>
      </w:r>
    </w:p>
    <w:p w:rsidR="00AB5A7D" w:rsidRPr="00C025BB" w:rsidRDefault="00AB5A7D" w:rsidP="00AB5A7D">
      <w:pPr>
        <w:spacing w:line="360" w:lineRule="auto"/>
        <w:rPr>
          <w:rFonts w:ascii="Times New Roman" w:hAnsi="Times New Roman" w:cs="Times New Roman"/>
          <w:bCs/>
        </w:rPr>
      </w:pPr>
      <w:r w:rsidRPr="00C025BB">
        <w:rPr>
          <w:rFonts w:ascii="Times New Roman" w:hAnsi="Times New Roman" w:cs="Times New Roman"/>
          <w:bCs/>
        </w:rPr>
        <w:br w:type="page"/>
      </w:r>
      <w:r w:rsidRPr="00C025BB">
        <w:rPr>
          <w:rFonts w:ascii="Times New Roman" w:hAnsi="Times New Roman" w:cs="Times New Roman"/>
          <w:noProof/>
          <w:lang w:val="es-CR" w:eastAsia="es-CR"/>
        </w:rPr>
        <w:lastRenderedPageBreak/>
        <w:drawing>
          <wp:inline distT="0" distB="0" distL="0" distR="0">
            <wp:extent cx="6011333" cy="3921498"/>
            <wp:effectExtent l="19050" t="0" r="8467"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srcRect/>
                    <a:stretch>
                      <a:fillRect/>
                    </a:stretch>
                  </pic:blipFill>
                  <pic:spPr bwMode="auto">
                    <a:xfrm>
                      <a:off x="0" y="0"/>
                      <a:ext cx="6010421" cy="3920903"/>
                    </a:xfrm>
                    <a:prstGeom prst="rect">
                      <a:avLst/>
                    </a:prstGeom>
                    <a:noFill/>
                    <a:ln w="9525">
                      <a:noFill/>
                      <a:miter lim="800000"/>
                      <a:headEnd/>
                      <a:tailEnd/>
                    </a:ln>
                  </pic:spPr>
                </pic:pic>
              </a:graphicData>
            </a:graphic>
          </wp:inline>
        </w:drawing>
      </w:r>
    </w:p>
    <w:p w:rsidR="00AB5A7D" w:rsidRPr="00C025BB" w:rsidRDefault="00AB5A7D" w:rsidP="00AB5A7D">
      <w:pPr>
        <w:spacing w:line="360" w:lineRule="auto"/>
        <w:rPr>
          <w:rFonts w:ascii="Times New Roman" w:hAnsi="Times New Roman" w:cs="Times New Roman"/>
          <w:bCs/>
        </w:rPr>
      </w:pPr>
    </w:p>
    <w:p w:rsidR="00AB5A7D" w:rsidRPr="00C025BB" w:rsidRDefault="00AB5A7D" w:rsidP="00AB5A7D">
      <w:pPr>
        <w:spacing w:line="360" w:lineRule="auto"/>
        <w:rPr>
          <w:rFonts w:ascii="Times New Roman" w:hAnsi="Times New Roman" w:cs="Times New Roman"/>
          <w:bCs/>
        </w:rPr>
      </w:pPr>
    </w:p>
    <w:p w:rsidR="00AB5A7D" w:rsidRPr="00C025BB" w:rsidRDefault="00AB5A7D" w:rsidP="00AB5A7D">
      <w:pPr>
        <w:spacing w:line="360" w:lineRule="auto"/>
        <w:rPr>
          <w:rFonts w:ascii="Times New Roman" w:hAnsi="Times New Roman" w:cs="Times New Roman"/>
        </w:rPr>
      </w:pPr>
      <w:r w:rsidRPr="00C025BB">
        <w:rPr>
          <w:rFonts w:ascii="Times New Roman" w:hAnsi="Times New Roman" w:cs="Times New Roman"/>
          <w:noProof/>
          <w:lang w:val="es-CR" w:eastAsia="es-CR"/>
        </w:rPr>
        <w:drawing>
          <wp:inline distT="0" distB="0" distL="0" distR="0">
            <wp:extent cx="5950797" cy="2251595"/>
            <wp:effectExtent l="1905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srcRect/>
                    <a:stretch>
                      <a:fillRect/>
                    </a:stretch>
                  </pic:blipFill>
                  <pic:spPr bwMode="auto">
                    <a:xfrm>
                      <a:off x="0" y="0"/>
                      <a:ext cx="5956137" cy="2253615"/>
                    </a:xfrm>
                    <a:prstGeom prst="rect">
                      <a:avLst/>
                    </a:prstGeom>
                    <a:noFill/>
                    <a:ln w="9525">
                      <a:noFill/>
                      <a:miter lim="800000"/>
                      <a:headEnd/>
                      <a:tailEnd/>
                    </a:ln>
                  </pic:spPr>
                </pic:pic>
              </a:graphicData>
            </a:graphic>
          </wp:inline>
        </w:drawing>
      </w:r>
    </w:p>
    <w:p w:rsidR="00AB5A7D" w:rsidRPr="00C025BB" w:rsidRDefault="00AB5A7D" w:rsidP="00AB5A7D">
      <w:pPr>
        <w:spacing w:line="360" w:lineRule="auto"/>
        <w:rPr>
          <w:rFonts w:ascii="Times New Roman" w:hAnsi="Times New Roman" w:cs="Times New Roman"/>
        </w:rPr>
      </w:pPr>
    </w:p>
    <w:p w:rsidR="00AB5A7D" w:rsidRPr="00C025BB" w:rsidRDefault="00AB5A7D" w:rsidP="00AB5A7D">
      <w:pPr>
        <w:spacing w:line="360" w:lineRule="auto"/>
        <w:rPr>
          <w:rFonts w:ascii="Times New Roman" w:hAnsi="Times New Roman" w:cs="Times New Roman"/>
        </w:rPr>
      </w:pPr>
    </w:p>
    <w:p w:rsidR="00AB5A7D" w:rsidRPr="00C025BB" w:rsidRDefault="00AB5A7D" w:rsidP="00AB5A7D">
      <w:pPr>
        <w:spacing w:line="360" w:lineRule="auto"/>
        <w:rPr>
          <w:rFonts w:ascii="Times New Roman" w:hAnsi="Times New Roman" w:cs="Times New Roman"/>
        </w:rPr>
      </w:pPr>
      <w:r w:rsidRPr="00C025BB">
        <w:rPr>
          <w:rFonts w:ascii="Times New Roman" w:hAnsi="Times New Roman" w:cs="Times New Roman"/>
          <w:noProof/>
          <w:lang w:val="es-CR" w:eastAsia="es-CR"/>
        </w:rPr>
        <w:lastRenderedPageBreak/>
        <w:drawing>
          <wp:inline distT="0" distB="0" distL="0" distR="0">
            <wp:extent cx="6356562" cy="2394981"/>
            <wp:effectExtent l="19050" t="0" r="6138"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srcRect/>
                    <a:stretch>
                      <a:fillRect/>
                    </a:stretch>
                  </pic:blipFill>
                  <pic:spPr bwMode="auto">
                    <a:xfrm>
                      <a:off x="0" y="0"/>
                      <a:ext cx="6355512" cy="2394585"/>
                    </a:xfrm>
                    <a:prstGeom prst="rect">
                      <a:avLst/>
                    </a:prstGeom>
                    <a:noFill/>
                    <a:ln w="9525">
                      <a:noFill/>
                      <a:miter lim="800000"/>
                      <a:headEnd/>
                      <a:tailEnd/>
                    </a:ln>
                  </pic:spPr>
                </pic:pic>
              </a:graphicData>
            </a:graphic>
          </wp:inline>
        </w:drawing>
      </w:r>
    </w:p>
    <w:p w:rsidR="00AB5A7D" w:rsidRPr="00C025BB" w:rsidRDefault="00AB5A7D" w:rsidP="00AB5A7D">
      <w:pPr>
        <w:spacing w:line="360" w:lineRule="auto"/>
        <w:rPr>
          <w:rFonts w:ascii="Times New Roman" w:hAnsi="Times New Roman" w:cs="Times New Roman"/>
        </w:rPr>
      </w:pPr>
    </w:p>
    <w:p w:rsidR="00AB5A7D" w:rsidRPr="00C025BB" w:rsidRDefault="00AB5A7D" w:rsidP="00AB5A7D">
      <w:pPr>
        <w:spacing w:line="360" w:lineRule="auto"/>
        <w:rPr>
          <w:rFonts w:ascii="Times New Roman" w:hAnsi="Times New Roman" w:cs="Times New Roman"/>
        </w:rPr>
      </w:pPr>
      <w:r w:rsidRPr="00C025BB">
        <w:rPr>
          <w:rFonts w:ascii="Times New Roman" w:hAnsi="Times New Roman" w:cs="Times New Roman"/>
          <w:noProof/>
          <w:lang w:val="es-CR" w:eastAsia="es-CR"/>
        </w:rPr>
        <w:drawing>
          <wp:inline distT="0" distB="0" distL="0" distR="0">
            <wp:extent cx="6288617" cy="3970866"/>
            <wp:effectExtent l="1905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srcRect/>
                    <a:stretch>
                      <a:fillRect/>
                    </a:stretch>
                  </pic:blipFill>
                  <pic:spPr bwMode="auto">
                    <a:xfrm>
                      <a:off x="0" y="0"/>
                      <a:ext cx="6292305" cy="3973195"/>
                    </a:xfrm>
                    <a:prstGeom prst="rect">
                      <a:avLst/>
                    </a:prstGeom>
                    <a:noFill/>
                    <a:ln w="9525">
                      <a:noFill/>
                      <a:miter lim="800000"/>
                      <a:headEnd/>
                      <a:tailEnd/>
                    </a:ln>
                  </pic:spPr>
                </pic:pic>
              </a:graphicData>
            </a:graphic>
          </wp:inline>
        </w:drawing>
      </w:r>
    </w:p>
    <w:p w:rsidR="00AB5A7D" w:rsidRPr="00C025BB" w:rsidRDefault="00AB5A7D" w:rsidP="00AB5A7D">
      <w:pPr>
        <w:spacing w:line="360" w:lineRule="auto"/>
        <w:rPr>
          <w:rFonts w:ascii="Times New Roman" w:hAnsi="Times New Roman" w:cs="Times New Roman"/>
        </w:rPr>
      </w:pPr>
    </w:p>
    <w:p w:rsidR="00AB5A7D" w:rsidRPr="00C025BB" w:rsidRDefault="00AB5A7D" w:rsidP="00AB5A7D">
      <w:pPr>
        <w:spacing w:line="360" w:lineRule="auto"/>
        <w:rPr>
          <w:rFonts w:ascii="Times New Roman" w:hAnsi="Times New Roman" w:cs="Times New Roman"/>
          <w:bCs/>
        </w:rPr>
      </w:pPr>
      <w:r w:rsidRPr="00C025BB">
        <w:rPr>
          <w:rFonts w:ascii="Times New Roman" w:hAnsi="Times New Roman" w:cs="Times New Roman"/>
          <w:noProof/>
          <w:lang w:val="es-CR" w:eastAsia="es-CR"/>
        </w:rPr>
        <w:lastRenderedPageBreak/>
        <w:drawing>
          <wp:inline distT="0" distB="0" distL="0" distR="0">
            <wp:extent cx="6288617" cy="1808210"/>
            <wp:effectExtent l="1905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srcRect/>
                    <a:stretch>
                      <a:fillRect/>
                    </a:stretch>
                  </pic:blipFill>
                  <pic:spPr bwMode="auto">
                    <a:xfrm>
                      <a:off x="0" y="0"/>
                      <a:ext cx="6293613" cy="1809647"/>
                    </a:xfrm>
                    <a:prstGeom prst="rect">
                      <a:avLst/>
                    </a:prstGeom>
                    <a:noFill/>
                    <a:ln w="9525">
                      <a:noFill/>
                      <a:miter lim="800000"/>
                      <a:headEnd/>
                      <a:tailEnd/>
                    </a:ln>
                  </pic:spPr>
                </pic:pic>
              </a:graphicData>
            </a:graphic>
          </wp:inline>
        </w:drawing>
      </w:r>
    </w:p>
    <w:p w:rsidR="00AB5A7D" w:rsidRPr="00B51D8D" w:rsidRDefault="00AB5A7D" w:rsidP="00AB5A7D">
      <w:pPr>
        <w:spacing w:line="360" w:lineRule="auto"/>
        <w:rPr>
          <w:rFonts w:ascii="Times New Roman" w:hAnsi="Times New Roman" w:cs="Times New Roman"/>
        </w:rPr>
      </w:pPr>
      <w:r w:rsidRPr="00C025BB">
        <w:rPr>
          <w:rFonts w:ascii="Times New Roman" w:hAnsi="Times New Roman" w:cs="Times New Roman"/>
          <w:bCs/>
        </w:rPr>
        <w:br w:type="page"/>
      </w:r>
      <w:r w:rsidRPr="00B51D8D">
        <w:rPr>
          <w:rFonts w:ascii="Times New Roman" w:hAnsi="Times New Roman" w:cs="Times New Roman"/>
          <w:bCs/>
        </w:rPr>
        <w:lastRenderedPageBreak/>
        <w:tab/>
        <w:t xml:space="preserve">En cuanto a </w:t>
      </w:r>
      <w:r w:rsidRPr="00B51D8D">
        <w:rPr>
          <w:rFonts w:ascii="Times New Roman" w:hAnsi="Times New Roman" w:cs="Times New Roman"/>
          <w:b/>
          <w:bCs/>
        </w:rPr>
        <w:t xml:space="preserve">ayudas económicas para capacitación, </w:t>
      </w:r>
      <w:r w:rsidRPr="00B51D8D">
        <w:rPr>
          <w:rFonts w:ascii="Times New Roman" w:hAnsi="Times New Roman" w:cs="Times New Roman"/>
          <w:bCs/>
        </w:rPr>
        <w:t xml:space="preserve">a continuación se presenta </w:t>
      </w:r>
      <w:r w:rsidRPr="00B51D8D">
        <w:rPr>
          <w:rFonts w:ascii="Times New Roman" w:hAnsi="Times New Roman" w:cs="Times New Roman"/>
        </w:rPr>
        <w:t>el siguiente resumen:</w:t>
      </w:r>
    </w:p>
    <w:p w:rsidR="00AB5A7D" w:rsidRPr="00C025BB" w:rsidRDefault="00AB5A7D" w:rsidP="00AB5A7D">
      <w:pPr>
        <w:spacing w:line="360" w:lineRule="auto"/>
        <w:rPr>
          <w:rFonts w:ascii="Times New Roman" w:hAnsi="Times New Roman" w:cs="Times New Roman"/>
          <w:b/>
          <w:bCs/>
        </w:rPr>
      </w:pPr>
    </w:p>
    <w:p w:rsidR="00AB5A7D" w:rsidRPr="00C025BB" w:rsidRDefault="00AB5A7D" w:rsidP="00AB5A7D">
      <w:pPr>
        <w:spacing w:line="360" w:lineRule="auto"/>
        <w:rPr>
          <w:rFonts w:ascii="Times New Roman" w:hAnsi="Times New Roman" w:cs="Times New Roman"/>
        </w:rPr>
      </w:pPr>
      <w:r w:rsidRPr="00C025BB">
        <w:rPr>
          <w:rFonts w:ascii="Times New Roman" w:hAnsi="Times New Roman" w:cs="Times New Roman"/>
          <w:noProof/>
          <w:lang w:val="es-CR" w:eastAsia="es-CR"/>
        </w:rPr>
        <w:drawing>
          <wp:inline distT="0" distB="0" distL="0" distR="0">
            <wp:extent cx="6373284" cy="2427524"/>
            <wp:effectExtent l="19050" t="0" r="8466"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srcRect/>
                    <a:stretch>
                      <a:fillRect/>
                    </a:stretch>
                  </pic:blipFill>
                  <pic:spPr bwMode="auto">
                    <a:xfrm>
                      <a:off x="0" y="0"/>
                      <a:ext cx="6377755" cy="2429227"/>
                    </a:xfrm>
                    <a:prstGeom prst="rect">
                      <a:avLst/>
                    </a:prstGeom>
                    <a:noFill/>
                    <a:ln w="9525">
                      <a:noFill/>
                      <a:miter lim="800000"/>
                      <a:headEnd/>
                      <a:tailEnd/>
                    </a:ln>
                  </pic:spPr>
                </pic:pic>
              </a:graphicData>
            </a:graphic>
          </wp:inline>
        </w:drawing>
      </w:r>
    </w:p>
    <w:p w:rsidR="00AB5A7D" w:rsidRPr="00C025BB" w:rsidRDefault="00AB5A7D" w:rsidP="00AB5A7D">
      <w:pPr>
        <w:spacing w:line="360" w:lineRule="auto"/>
        <w:rPr>
          <w:rFonts w:ascii="Times New Roman" w:hAnsi="Times New Roman" w:cs="Times New Roman"/>
        </w:rPr>
      </w:pPr>
    </w:p>
    <w:p w:rsidR="00AB5A7D" w:rsidRPr="00C025BB" w:rsidRDefault="00AB5A7D" w:rsidP="00AB5A7D">
      <w:pPr>
        <w:spacing w:line="360" w:lineRule="auto"/>
        <w:rPr>
          <w:rFonts w:ascii="Times New Roman" w:hAnsi="Times New Roman" w:cs="Times New Roman"/>
          <w:b/>
          <w:bCs/>
        </w:rPr>
      </w:pPr>
    </w:p>
    <w:p w:rsidR="00AB5A7D" w:rsidRPr="00C025BB" w:rsidRDefault="00AB5A7D" w:rsidP="00AB5A7D">
      <w:pPr>
        <w:spacing w:line="360" w:lineRule="auto"/>
        <w:rPr>
          <w:rFonts w:ascii="Times New Roman" w:hAnsi="Times New Roman" w:cs="Times New Roman"/>
          <w:sz w:val="20"/>
          <w:lang w:eastAsia="es-CR"/>
        </w:rPr>
      </w:pPr>
    </w:p>
    <w:p w:rsidR="00AB5A7D" w:rsidRPr="00350FFF" w:rsidRDefault="00AB5A7D" w:rsidP="00350FFF">
      <w:pPr>
        <w:ind w:firstLine="709"/>
        <w:rPr>
          <w:rFonts w:ascii="Times New Roman" w:hAnsi="Times New Roman" w:cs="Times New Roman"/>
          <w:bCs/>
        </w:rPr>
      </w:pPr>
      <w:r w:rsidRPr="00C025BB">
        <w:rPr>
          <w:rFonts w:ascii="Times New Roman" w:hAnsi="Times New Roman" w:cs="Times New Roman"/>
          <w:bCs/>
          <w:sz w:val="28"/>
          <w:szCs w:val="28"/>
        </w:rPr>
        <w:br w:type="page"/>
      </w:r>
      <w:r w:rsidRPr="00350FFF">
        <w:rPr>
          <w:rFonts w:ascii="Times New Roman" w:hAnsi="Times New Roman" w:cs="Times New Roman"/>
          <w:bCs/>
        </w:rPr>
        <w:lastRenderedPageBreak/>
        <w:t xml:space="preserve">El detalle de </w:t>
      </w:r>
      <w:r w:rsidRPr="00350FFF">
        <w:rPr>
          <w:rFonts w:ascii="Times New Roman" w:hAnsi="Times New Roman" w:cs="Times New Roman"/>
          <w:b/>
          <w:bCs/>
        </w:rPr>
        <w:t xml:space="preserve">ayudas económicas para capacitación según Programa Institucional </w:t>
      </w:r>
      <w:r w:rsidRPr="00350FFF">
        <w:rPr>
          <w:rFonts w:ascii="Times New Roman" w:hAnsi="Times New Roman" w:cs="Times New Roman"/>
          <w:bCs/>
        </w:rPr>
        <w:t>se presenta a continuación.</w:t>
      </w:r>
    </w:p>
    <w:p w:rsidR="00AB5A7D" w:rsidRPr="00C025BB" w:rsidRDefault="00AB5A7D" w:rsidP="00AB5A7D">
      <w:pPr>
        <w:spacing w:line="360" w:lineRule="auto"/>
        <w:rPr>
          <w:rFonts w:ascii="Times New Roman" w:hAnsi="Times New Roman" w:cs="Times New Roman"/>
          <w:bCs/>
        </w:rPr>
      </w:pPr>
    </w:p>
    <w:p w:rsidR="00AB5A7D" w:rsidRPr="00C025BB" w:rsidRDefault="00AB5A7D" w:rsidP="00AB5A7D">
      <w:pPr>
        <w:spacing w:line="360" w:lineRule="auto"/>
        <w:rPr>
          <w:rFonts w:ascii="Times New Roman" w:hAnsi="Times New Roman" w:cs="Times New Roman"/>
        </w:rPr>
      </w:pPr>
      <w:r w:rsidRPr="00C025BB">
        <w:rPr>
          <w:rFonts w:ascii="Times New Roman" w:hAnsi="Times New Roman" w:cs="Times New Roman"/>
          <w:noProof/>
          <w:lang w:val="es-CR" w:eastAsia="es-CR"/>
        </w:rPr>
        <w:drawing>
          <wp:inline distT="0" distB="0" distL="0" distR="0">
            <wp:extent cx="6364816" cy="2167467"/>
            <wp:effectExtent l="1905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cstate="print"/>
                    <a:srcRect/>
                    <a:stretch>
                      <a:fillRect/>
                    </a:stretch>
                  </pic:blipFill>
                  <pic:spPr bwMode="auto">
                    <a:xfrm>
                      <a:off x="0" y="0"/>
                      <a:ext cx="6388457" cy="2175518"/>
                    </a:xfrm>
                    <a:prstGeom prst="rect">
                      <a:avLst/>
                    </a:prstGeom>
                    <a:noFill/>
                    <a:ln w="9525">
                      <a:noFill/>
                      <a:miter lim="800000"/>
                      <a:headEnd/>
                      <a:tailEnd/>
                    </a:ln>
                  </pic:spPr>
                </pic:pic>
              </a:graphicData>
            </a:graphic>
          </wp:inline>
        </w:drawing>
      </w:r>
    </w:p>
    <w:p w:rsidR="00AB5A7D" w:rsidRPr="00C025BB" w:rsidRDefault="00AB5A7D" w:rsidP="00AB5A7D">
      <w:pPr>
        <w:spacing w:line="360" w:lineRule="auto"/>
        <w:rPr>
          <w:rFonts w:ascii="Times New Roman" w:hAnsi="Times New Roman" w:cs="Times New Roman"/>
        </w:rPr>
      </w:pPr>
    </w:p>
    <w:p w:rsidR="00AB5A7D" w:rsidRPr="00C025BB" w:rsidRDefault="00AB5A7D" w:rsidP="00AB5A7D">
      <w:pPr>
        <w:spacing w:line="360" w:lineRule="auto"/>
        <w:rPr>
          <w:rFonts w:ascii="Times New Roman" w:hAnsi="Times New Roman" w:cs="Times New Roman"/>
          <w:bCs/>
        </w:rPr>
      </w:pPr>
      <w:r w:rsidRPr="00C025BB">
        <w:rPr>
          <w:rFonts w:ascii="Times New Roman" w:hAnsi="Times New Roman" w:cs="Times New Roman"/>
          <w:noProof/>
          <w:lang w:val="es-CR" w:eastAsia="es-CR"/>
        </w:rPr>
        <w:drawing>
          <wp:inline distT="0" distB="0" distL="0" distR="0">
            <wp:extent cx="6311444" cy="1836292"/>
            <wp:effectExtent l="1905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srcRect/>
                    <a:stretch>
                      <a:fillRect/>
                    </a:stretch>
                  </pic:blipFill>
                  <pic:spPr bwMode="auto">
                    <a:xfrm>
                      <a:off x="0" y="0"/>
                      <a:ext cx="6322735" cy="1839577"/>
                    </a:xfrm>
                    <a:prstGeom prst="rect">
                      <a:avLst/>
                    </a:prstGeom>
                    <a:noFill/>
                    <a:ln w="9525">
                      <a:noFill/>
                      <a:miter lim="800000"/>
                      <a:headEnd/>
                      <a:tailEnd/>
                    </a:ln>
                  </pic:spPr>
                </pic:pic>
              </a:graphicData>
            </a:graphic>
          </wp:inline>
        </w:drawing>
      </w:r>
    </w:p>
    <w:p w:rsidR="00AB5A7D" w:rsidRPr="00C025BB" w:rsidRDefault="00AB5A7D" w:rsidP="00AB5A7D">
      <w:pPr>
        <w:spacing w:line="360" w:lineRule="auto"/>
        <w:rPr>
          <w:rFonts w:ascii="Times New Roman" w:hAnsi="Times New Roman" w:cs="Times New Roman"/>
          <w:bCs/>
        </w:rPr>
      </w:pPr>
      <w:r w:rsidRPr="00C025BB">
        <w:rPr>
          <w:rFonts w:ascii="Times New Roman" w:hAnsi="Times New Roman" w:cs="Times New Roman"/>
          <w:bCs/>
        </w:rPr>
        <w:br w:type="page"/>
      </w:r>
      <w:r w:rsidRPr="00C025BB">
        <w:rPr>
          <w:rFonts w:ascii="Times New Roman" w:hAnsi="Times New Roman" w:cs="Times New Roman"/>
          <w:noProof/>
          <w:lang w:val="es-CR" w:eastAsia="es-CR"/>
        </w:rPr>
        <w:lastRenderedPageBreak/>
        <w:drawing>
          <wp:inline distT="0" distB="0" distL="0" distR="0">
            <wp:extent cx="6220884" cy="777407"/>
            <wp:effectExtent l="19050" t="0" r="8466"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cstate="print"/>
                    <a:srcRect/>
                    <a:stretch>
                      <a:fillRect/>
                    </a:stretch>
                  </pic:blipFill>
                  <pic:spPr bwMode="auto">
                    <a:xfrm>
                      <a:off x="0" y="0"/>
                      <a:ext cx="6237322" cy="779461"/>
                    </a:xfrm>
                    <a:prstGeom prst="rect">
                      <a:avLst/>
                    </a:prstGeom>
                    <a:noFill/>
                    <a:ln w="9525">
                      <a:noFill/>
                      <a:miter lim="800000"/>
                      <a:headEnd/>
                      <a:tailEnd/>
                    </a:ln>
                  </pic:spPr>
                </pic:pic>
              </a:graphicData>
            </a:graphic>
          </wp:inline>
        </w:drawing>
      </w:r>
    </w:p>
    <w:p w:rsidR="00AB5A7D" w:rsidRPr="00C025BB" w:rsidRDefault="00AB5A7D" w:rsidP="00AB5A7D">
      <w:pPr>
        <w:spacing w:line="360" w:lineRule="auto"/>
        <w:rPr>
          <w:rFonts w:ascii="Times New Roman" w:hAnsi="Times New Roman" w:cs="Times New Roman"/>
          <w:bCs/>
        </w:rPr>
      </w:pPr>
    </w:p>
    <w:p w:rsidR="00AB5A7D" w:rsidRPr="00C025BB" w:rsidRDefault="00AB5A7D" w:rsidP="00AB5A7D">
      <w:pPr>
        <w:spacing w:line="360" w:lineRule="auto"/>
        <w:rPr>
          <w:rFonts w:ascii="Times New Roman" w:hAnsi="Times New Roman" w:cs="Times New Roman"/>
        </w:rPr>
      </w:pPr>
      <w:r w:rsidRPr="00C025BB">
        <w:rPr>
          <w:rFonts w:ascii="Times New Roman" w:hAnsi="Times New Roman" w:cs="Times New Roman"/>
          <w:noProof/>
          <w:lang w:val="es-CR" w:eastAsia="es-CR"/>
        </w:rPr>
        <w:drawing>
          <wp:inline distT="0" distB="0" distL="0" distR="0">
            <wp:extent cx="6483350" cy="965200"/>
            <wp:effectExtent l="1905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cstate="print"/>
                    <a:srcRect/>
                    <a:stretch>
                      <a:fillRect/>
                    </a:stretch>
                  </pic:blipFill>
                  <pic:spPr bwMode="auto">
                    <a:xfrm>
                      <a:off x="0" y="0"/>
                      <a:ext cx="6522558" cy="971037"/>
                    </a:xfrm>
                    <a:prstGeom prst="rect">
                      <a:avLst/>
                    </a:prstGeom>
                    <a:noFill/>
                    <a:ln w="9525">
                      <a:noFill/>
                      <a:miter lim="800000"/>
                      <a:headEnd/>
                      <a:tailEnd/>
                    </a:ln>
                  </pic:spPr>
                </pic:pic>
              </a:graphicData>
            </a:graphic>
          </wp:inline>
        </w:drawing>
      </w:r>
    </w:p>
    <w:p w:rsidR="00AB5A7D" w:rsidRPr="00C025BB" w:rsidRDefault="00AB5A7D" w:rsidP="00AB5A7D">
      <w:pPr>
        <w:spacing w:line="360" w:lineRule="auto"/>
        <w:rPr>
          <w:rFonts w:ascii="Times New Roman" w:hAnsi="Times New Roman" w:cs="Times New Roman"/>
        </w:rPr>
      </w:pPr>
    </w:p>
    <w:p w:rsidR="00AB5A7D" w:rsidRPr="00C025BB" w:rsidRDefault="00AB5A7D" w:rsidP="00AB5A7D">
      <w:pPr>
        <w:spacing w:line="360" w:lineRule="auto"/>
        <w:rPr>
          <w:rFonts w:ascii="Times New Roman" w:hAnsi="Times New Roman" w:cs="Times New Roman"/>
        </w:rPr>
      </w:pPr>
      <w:r w:rsidRPr="00C025BB">
        <w:rPr>
          <w:rFonts w:ascii="Times New Roman" w:hAnsi="Times New Roman" w:cs="Times New Roman"/>
          <w:noProof/>
          <w:lang w:val="es-CR" w:eastAsia="es-CR"/>
        </w:rPr>
        <w:drawing>
          <wp:inline distT="0" distB="0" distL="0" distR="0">
            <wp:extent cx="6432550" cy="905933"/>
            <wp:effectExtent l="19050" t="0" r="635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cstate="print"/>
                    <a:srcRect/>
                    <a:stretch>
                      <a:fillRect/>
                    </a:stretch>
                  </pic:blipFill>
                  <pic:spPr bwMode="auto">
                    <a:xfrm>
                      <a:off x="0" y="0"/>
                      <a:ext cx="6471267" cy="911386"/>
                    </a:xfrm>
                    <a:prstGeom prst="rect">
                      <a:avLst/>
                    </a:prstGeom>
                    <a:noFill/>
                    <a:ln w="9525">
                      <a:noFill/>
                      <a:miter lim="800000"/>
                      <a:headEnd/>
                      <a:tailEnd/>
                    </a:ln>
                  </pic:spPr>
                </pic:pic>
              </a:graphicData>
            </a:graphic>
          </wp:inline>
        </w:drawing>
      </w:r>
    </w:p>
    <w:p w:rsidR="00AB5A7D" w:rsidRPr="00C025BB" w:rsidRDefault="00AB5A7D" w:rsidP="00AB5A7D">
      <w:pPr>
        <w:spacing w:line="360" w:lineRule="auto"/>
        <w:rPr>
          <w:rFonts w:ascii="Times New Roman" w:hAnsi="Times New Roman" w:cs="Times New Roman"/>
        </w:rPr>
      </w:pPr>
    </w:p>
    <w:p w:rsidR="00AB5A7D" w:rsidRPr="00C025BB" w:rsidRDefault="00AB5A7D" w:rsidP="00AB5A7D">
      <w:pPr>
        <w:spacing w:line="360" w:lineRule="auto"/>
        <w:rPr>
          <w:rFonts w:ascii="Times New Roman" w:hAnsi="Times New Roman" w:cs="Times New Roman"/>
          <w:bCs/>
        </w:rPr>
      </w:pPr>
      <w:r w:rsidRPr="00C025BB">
        <w:rPr>
          <w:rFonts w:ascii="Times New Roman" w:hAnsi="Times New Roman" w:cs="Times New Roman"/>
          <w:noProof/>
          <w:lang w:val="es-CR" w:eastAsia="es-CR"/>
        </w:rPr>
        <w:drawing>
          <wp:inline distT="0" distB="0" distL="0" distR="0">
            <wp:extent cx="6483350" cy="1253067"/>
            <wp:effectExtent l="1905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cstate="print"/>
                    <a:srcRect/>
                    <a:stretch>
                      <a:fillRect/>
                    </a:stretch>
                  </pic:blipFill>
                  <pic:spPr bwMode="auto">
                    <a:xfrm>
                      <a:off x="0" y="0"/>
                      <a:ext cx="6498127" cy="1255923"/>
                    </a:xfrm>
                    <a:prstGeom prst="rect">
                      <a:avLst/>
                    </a:prstGeom>
                    <a:noFill/>
                    <a:ln w="9525">
                      <a:noFill/>
                      <a:miter lim="800000"/>
                      <a:headEnd/>
                      <a:tailEnd/>
                    </a:ln>
                  </pic:spPr>
                </pic:pic>
              </a:graphicData>
            </a:graphic>
          </wp:inline>
        </w:drawing>
      </w:r>
      <w:r w:rsidRPr="00C025BB">
        <w:rPr>
          <w:rFonts w:ascii="Times New Roman" w:hAnsi="Times New Roman" w:cs="Times New Roman"/>
          <w:bCs/>
        </w:rPr>
        <w:br w:type="page"/>
      </w:r>
    </w:p>
    <w:p w:rsidR="00AB5A7D" w:rsidRPr="00350FFF" w:rsidRDefault="00AB5A7D" w:rsidP="00350FFF">
      <w:pPr>
        <w:ind w:firstLine="709"/>
        <w:rPr>
          <w:rFonts w:ascii="Times New Roman" w:hAnsi="Times New Roman" w:cs="Times New Roman"/>
          <w:bCs/>
        </w:rPr>
      </w:pPr>
      <w:r w:rsidRPr="00350FFF">
        <w:rPr>
          <w:rFonts w:ascii="Times New Roman" w:hAnsi="Times New Roman" w:cs="Times New Roman"/>
          <w:bCs/>
        </w:rPr>
        <w:lastRenderedPageBreak/>
        <w:t xml:space="preserve">En cuanto a </w:t>
      </w:r>
      <w:r w:rsidRPr="00350FFF">
        <w:rPr>
          <w:rFonts w:ascii="Times New Roman" w:hAnsi="Times New Roman" w:cs="Times New Roman"/>
          <w:b/>
          <w:bCs/>
        </w:rPr>
        <w:t>becas</w:t>
      </w:r>
      <w:r w:rsidRPr="00350FFF">
        <w:rPr>
          <w:rFonts w:ascii="Times New Roman" w:hAnsi="Times New Roman" w:cs="Times New Roman"/>
          <w:bCs/>
        </w:rPr>
        <w:t>, a continuación se presenta el resumen.</w:t>
      </w:r>
    </w:p>
    <w:p w:rsidR="00AB5A7D" w:rsidRPr="00C025BB" w:rsidRDefault="00AB5A7D" w:rsidP="00AB5A7D">
      <w:pPr>
        <w:spacing w:line="360" w:lineRule="auto"/>
        <w:rPr>
          <w:rFonts w:ascii="Times New Roman" w:hAnsi="Times New Roman" w:cs="Times New Roman"/>
          <w:bCs/>
        </w:rPr>
      </w:pPr>
    </w:p>
    <w:p w:rsidR="00AB5A7D" w:rsidRPr="00C025BB" w:rsidRDefault="00AB5A7D" w:rsidP="00AB5A7D">
      <w:pPr>
        <w:spacing w:line="360" w:lineRule="auto"/>
        <w:rPr>
          <w:rFonts w:ascii="Times New Roman" w:hAnsi="Times New Roman" w:cs="Times New Roman"/>
        </w:rPr>
      </w:pPr>
      <w:r w:rsidRPr="00C025BB">
        <w:rPr>
          <w:rFonts w:ascii="Times New Roman" w:hAnsi="Times New Roman" w:cs="Times New Roman"/>
          <w:noProof/>
          <w:lang w:val="es-CR" w:eastAsia="es-CR"/>
        </w:rPr>
        <w:drawing>
          <wp:inline distT="0" distB="0" distL="0" distR="0">
            <wp:extent cx="6249353" cy="2671600"/>
            <wp:effectExtent l="1905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cstate="print"/>
                    <a:srcRect/>
                    <a:stretch>
                      <a:fillRect/>
                    </a:stretch>
                  </pic:blipFill>
                  <pic:spPr bwMode="auto">
                    <a:xfrm>
                      <a:off x="0" y="0"/>
                      <a:ext cx="6252442" cy="2672921"/>
                    </a:xfrm>
                    <a:prstGeom prst="rect">
                      <a:avLst/>
                    </a:prstGeom>
                    <a:noFill/>
                    <a:ln w="9525">
                      <a:noFill/>
                      <a:miter lim="800000"/>
                      <a:headEnd/>
                      <a:tailEnd/>
                    </a:ln>
                  </pic:spPr>
                </pic:pic>
              </a:graphicData>
            </a:graphic>
          </wp:inline>
        </w:drawing>
      </w:r>
    </w:p>
    <w:p w:rsidR="00AB5A7D" w:rsidRPr="00C025BB" w:rsidRDefault="00AB5A7D" w:rsidP="00AB5A7D">
      <w:pPr>
        <w:spacing w:line="360" w:lineRule="auto"/>
        <w:rPr>
          <w:rFonts w:ascii="Times New Roman" w:hAnsi="Times New Roman" w:cs="Times New Roman"/>
        </w:rPr>
      </w:pPr>
    </w:p>
    <w:p w:rsidR="00AB5A7D" w:rsidRPr="00350FFF" w:rsidRDefault="00AB5A7D" w:rsidP="00350FFF">
      <w:pPr>
        <w:ind w:firstLine="709"/>
        <w:jc w:val="both"/>
        <w:rPr>
          <w:rFonts w:ascii="Times New Roman" w:hAnsi="Times New Roman" w:cs="Times New Roman"/>
        </w:rPr>
      </w:pPr>
      <w:r w:rsidRPr="00350FFF">
        <w:rPr>
          <w:rFonts w:ascii="Times New Roman" w:hAnsi="Times New Roman" w:cs="Times New Roman"/>
        </w:rPr>
        <w:t>En este caso y dado el alto incremento que presenta el anteproyecto solicitado para el 2019, focalizado en los Programas OIJ, Ministerio Público y Defensa Pública, se procedió a devolverlo a la Dirección de Gestión Humana con la indicación de que debía ser ajustado, ante lo cual mediante correo electrónico se recibió respuesta de la Licda. Cheryl Bolaños Madrigal, Jefa de Gestión de la Capacitación, en donde se indica que siguiendo instrucciones del Lic. José Luis Bermúdez Obando, se aclara lo siguiente:</w:t>
      </w:r>
    </w:p>
    <w:p w:rsidR="00AB5A7D" w:rsidRPr="00C025BB" w:rsidRDefault="00AB5A7D" w:rsidP="00AB5A7D">
      <w:pPr>
        <w:spacing w:line="360" w:lineRule="auto"/>
        <w:ind w:right="1134"/>
        <w:rPr>
          <w:rFonts w:ascii="Times New Roman" w:hAnsi="Times New Roman" w:cs="Times New Roman"/>
          <w:sz w:val="26"/>
          <w:szCs w:val="26"/>
        </w:rPr>
      </w:pPr>
    </w:p>
    <w:p w:rsidR="00AB5A7D" w:rsidRPr="00350FFF" w:rsidRDefault="00AB5A7D" w:rsidP="00350FFF">
      <w:pPr>
        <w:ind w:left="709" w:right="1134"/>
        <w:jc w:val="both"/>
        <w:rPr>
          <w:rFonts w:ascii="Times New Roman" w:hAnsi="Times New Roman" w:cs="Times New Roman"/>
          <w:sz w:val="22"/>
          <w:szCs w:val="22"/>
        </w:rPr>
      </w:pPr>
      <w:r w:rsidRPr="00C025BB">
        <w:rPr>
          <w:rFonts w:ascii="Times New Roman" w:hAnsi="Times New Roman" w:cs="Times New Roman"/>
          <w:sz w:val="26"/>
          <w:szCs w:val="26"/>
        </w:rPr>
        <w:t xml:space="preserve"> </w:t>
      </w:r>
      <w:r w:rsidRPr="00350FFF">
        <w:rPr>
          <w:rFonts w:ascii="Times New Roman" w:hAnsi="Times New Roman" w:cs="Times New Roman"/>
          <w:sz w:val="22"/>
          <w:szCs w:val="22"/>
        </w:rPr>
        <w:t>“… Al haberse elaborado la formulación bajo consenso de la Rectoría y con el aval del Consejo Directivo, se consulta al señor Magistrado William Molinari, Presidente del Consejo Directivo, quien indica estar de acuerdo en  poner en conocimiento a la Escuela Judicial y  a las Unidades de Capacitación de la Defensa Pública, el Ministerio Público y el Organismo de Investigación Judicial sobre el criterio de la Dirección de Planificación, e incluso conocer el criterio del Consejo Directivo, desde donde nace que sea por medio de la Rectoría que se haga la consulta para la formulación de las partidas de permisos, ayudas económicas y becas. De la misma manera se considera que sean la Escuela Judicial, así como cada Unidad de Capacitación, quien representa cada programa presupuestario, quien justifique ante el Consejo Superior la formulación presupuestaria para la atención de las distintas poblaciones y que expongan ante el mismo Consejo, la justificación y valoraciones del crecimiento presupuestario en cada uno de los programas respectivos…”</w:t>
      </w:r>
    </w:p>
    <w:p w:rsidR="00AB5A7D" w:rsidRPr="00C025BB" w:rsidRDefault="00AB5A7D" w:rsidP="00AB5A7D">
      <w:pPr>
        <w:spacing w:line="360" w:lineRule="auto"/>
        <w:ind w:right="1134"/>
        <w:rPr>
          <w:rFonts w:ascii="Times New Roman" w:hAnsi="Times New Roman" w:cs="Times New Roman"/>
          <w:sz w:val="26"/>
          <w:szCs w:val="26"/>
        </w:rPr>
      </w:pPr>
    </w:p>
    <w:p w:rsidR="00AB5A7D" w:rsidRPr="00FE1C34" w:rsidRDefault="00AB5A7D" w:rsidP="00350FFF">
      <w:pPr>
        <w:ind w:firstLine="720"/>
        <w:jc w:val="both"/>
        <w:rPr>
          <w:rFonts w:ascii="Times New Roman" w:hAnsi="Times New Roman" w:cs="Times New Roman"/>
        </w:rPr>
      </w:pPr>
      <w:r w:rsidRPr="00FE1C34">
        <w:rPr>
          <w:rFonts w:ascii="Times New Roman" w:hAnsi="Times New Roman" w:cs="Times New Roman"/>
        </w:rPr>
        <w:lastRenderedPageBreak/>
        <w:t xml:space="preserve">Posteriormente, mediante correo electrónico de fecha 20 de abril, la Licda. Cheryl Bolaños, agrega que a partir de lo acordado en reunión virtual de Rectoría, Escuela Judicial y las Unidades de Capacitación llevada a cabo el día jueves 19 de abril, se dispone reiterar a la Dirección de Planificación del Poder Judicial, las propuestas formuladas por las Unidades de Capacitación y la Escuela Judicial con respecto al "Presupuesto asignado para Becas año 2019" y como parte del acuerdo de esta reunión, en el punto 1 del acuerdo, se indica: “… </w:t>
      </w:r>
      <w:r w:rsidRPr="00FE1C34">
        <w:rPr>
          <w:rFonts w:ascii="Times New Roman" w:hAnsi="Times New Roman" w:cs="Times New Roman"/>
          <w:color w:val="000000"/>
          <w:lang w:val="es-CR"/>
        </w:rPr>
        <w:t>y a fin de brindar los insumos necesarios a las autoridades sobre la forma en que se estructuraron las propuestas, solicitar una audiencia con quienes tomaran las decisiones al respecto, a fin que las dependencias antes señaladas, brinden las explicaciones necesarias…”</w:t>
      </w:r>
    </w:p>
    <w:p w:rsidR="00AB5A7D" w:rsidRPr="00FE1C34" w:rsidRDefault="00AB5A7D" w:rsidP="00350FFF">
      <w:pPr>
        <w:ind w:firstLine="720"/>
        <w:jc w:val="both"/>
        <w:rPr>
          <w:rFonts w:ascii="Times New Roman" w:hAnsi="Times New Roman" w:cs="Times New Roman"/>
        </w:rPr>
      </w:pPr>
    </w:p>
    <w:p w:rsidR="00AB5A7D" w:rsidRPr="00FE1C34" w:rsidRDefault="00AB5A7D" w:rsidP="00AB5A7D">
      <w:pPr>
        <w:spacing w:line="480" w:lineRule="auto"/>
        <w:ind w:firstLine="708"/>
        <w:rPr>
          <w:rFonts w:ascii="Times New Roman" w:hAnsi="Times New Roman" w:cs="Times New Roman"/>
          <w:bCs/>
        </w:rPr>
      </w:pPr>
      <w:r w:rsidRPr="00FE1C34">
        <w:rPr>
          <w:rFonts w:ascii="Times New Roman" w:hAnsi="Times New Roman" w:cs="Times New Roman"/>
          <w:bCs/>
        </w:rPr>
        <w:t xml:space="preserve">A continuación el detalle de </w:t>
      </w:r>
      <w:r w:rsidRPr="00FE1C34">
        <w:rPr>
          <w:rFonts w:ascii="Times New Roman" w:hAnsi="Times New Roman" w:cs="Times New Roman"/>
          <w:b/>
          <w:bCs/>
        </w:rPr>
        <w:t>becas según Programa Institucional:</w:t>
      </w:r>
    </w:p>
    <w:p w:rsidR="00AB5A7D" w:rsidRPr="00C025BB" w:rsidRDefault="00AB5A7D" w:rsidP="00AB5A7D">
      <w:pPr>
        <w:rPr>
          <w:rFonts w:ascii="Times New Roman" w:hAnsi="Times New Roman" w:cs="Times New Roman"/>
        </w:rPr>
      </w:pPr>
      <w:r w:rsidRPr="00C025BB">
        <w:rPr>
          <w:rFonts w:ascii="Times New Roman" w:hAnsi="Times New Roman" w:cs="Times New Roman"/>
          <w:noProof/>
          <w:lang w:val="es-CR" w:eastAsia="es-CR"/>
        </w:rPr>
        <w:drawing>
          <wp:inline distT="0" distB="0" distL="0" distR="0">
            <wp:extent cx="6274121" cy="3005576"/>
            <wp:effectExtent l="1905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cstate="print"/>
                    <a:srcRect/>
                    <a:stretch>
                      <a:fillRect/>
                    </a:stretch>
                  </pic:blipFill>
                  <pic:spPr bwMode="auto">
                    <a:xfrm>
                      <a:off x="0" y="0"/>
                      <a:ext cx="6276684" cy="3006804"/>
                    </a:xfrm>
                    <a:prstGeom prst="rect">
                      <a:avLst/>
                    </a:prstGeom>
                    <a:noFill/>
                    <a:ln w="9525">
                      <a:noFill/>
                      <a:miter lim="800000"/>
                      <a:headEnd/>
                      <a:tailEnd/>
                    </a:ln>
                  </pic:spPr>
                </pic:pic>
              </a:graphicData>
            </a:graphic>
          </wp:inline>
        </w:drawing>
      </w:r>
    </w:p>
    <w:p w:rsidR="00AB5A7D" w:rsidRPr="00C025BB" w:rsidRDefault="00AB5A7D" w:rsidP="00AB5A7D">
      <w:pPr>
        <w:rPr>
          <w:rFonts w:ascii="Times New Roman" w:hAnsi="Times New Roman" w:cs="Times New Roman"/>
        </w:rPr>
      </w:pPr>
    </w:p>
    <w:p w:rsidR="00AB5A7D" w:rsidRPr="00C025BB" w:rsidRDefault="00AB5A7D" w:rsidP="00AB5A7D">
      <w:pPr>
        <w:rPr>
          <w:rFonts w:ascii="Times New Roman" w:hAnsi="Times New Roman" w:cs="Times New Roman"/>
        </w:rPr>
      </w:pPr>
    </w:p>
    <w:p w:rsidR="00AB5A7D" w:rsidRPr="00C025BB" w:rsidRDefault="00AB5A7D" w:rsidP="00AB5A7D">
      <w:pPr>
        <w:rPr>
          <w:rFonts w:ascii="Times New Roman" w:hAnsi="Times New Roman" w:cs="Times New Roman"/>
        </w:rPr>
      </w:pPr>
      <w:r w:rsidRPr="00C025BB">
        <w:rPr>
          <w:rFonts w:ascii="Times New Roman" w:hAnsi="Times New Roman" w:cs="Times New Roman"/>
          <w:noProof/>
          <w:lang w:val="es-CR" w:eastAsia="es-CR"/>
        </w:rPr>
        <w:lastRenderedPageBreak/>
        <w:drawing>
          <wp:inline distT="0" distB="0" distL="0" distR="0">
            <wp:extent cx="6251483" cy="2842256"/>
            <wp:effectExtent l="1905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cstate="print"/>
                    <a:srcRect/>
                    <a:stretch>
                      <a:fillRect/>
                    </a:stretch>
                  </pic:blipFill>
                  <pic:spPr bwMode="auto">
                    <a:xfrm>
                      <a:off x="0" y="0"/>
                      <a:ext cx="6255910" cy="2844269"/>
                    </a:xfrm>
                    <a:prstGeom prst="rect">
                      <a:avLst/>
                    </a:prstGeom>
                    <a:noFill/>
                    <a:ln w="9525">
                      <a:noFill/>
                      <a:miter lim="800000"/>
                      <a:headEnd/>
                      <a:tailEnd/>
                    </a:ln>
                  </pic:spPr>
                </pic:pic>
              </a:graphicData>
            </a:graphic>
          </wp:inline>
        </w:drawing>
      </w:r>
    </w:p>
    <w:p w:rsidR="00AB5A7D" w:rsidRPr="00C025BB" w:rsidRDefault="00AB5A7D" w:rsidP="00AB5A7D">
      <w:pPr>
        <w:rPr>
          <w:rFonts w:ascii="Times New Roman" w:hAnsi="Times New Roman" w:cs="Times New Roman"/>
        </w:rPr>
      </w:pPr>
    </w:p>
    <w:p w:rsidR="00AB5A7D" w:rsidRPr="00C025BB" w:rsidRDefault="00AB5A7D" w:rsidP="00AB5A7D">
      <w:pPr>
        <w:rPr>
          <w:rFonts w:ascii="Times New Roman" w:hAnsi="Times New Roman" w:cs="Times New Roman"/>
        </w:rPr>
      </w:pPr>
    </w:p>
    <w:p w:rsidR="00AB5A7D" w:rsidRPr="00C025BB" w:rsidRDefault="00AB5A7D" w:rsidP="00AB5A7D">
      <w:pPr>
        <w:rPr>
          <w:rFonts w:ascii="Times New Roman" w:hAnsi="Times New Roman" w:cs="Times New Roman"/>
        </w:rPr>
      </w:pPr>
      <w:r w:rsidRPr="00C025BB">
        <w:rPr>
          <w:rFonts w:ascii="Times New Roman" w:hAnsi="Times New Roman" w:cs="Times New Roman"/>
          <w:noProof/>
          <w:lang w:val="es-CR" w:eastAsia="es-CR"/>
        </w:rPr>
        <w:drawing>
          <wp:inline distT="0" distB="0" distL="0" distR="0">
            <wp:extent cx="6314017" cy="1472745"/>
            <wp:effectExtent l="1905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cstate="print"/>
                    <a:srcRect/>
                    <a:stretch>
                      <a:fillRect/>
                    </a:stretch>
                  </pic:blipFill>
                  <pic:spPr bwMode="auto">
                    <a:xfrm>
                      <a:off x="0" y="0"/>
                      <a:ext cx="6318950" cy="1473896"/>
                    </a:xfrm>
                    <a:prstGeom prst="rect">
                      <a:avLst/>
                    </a:prstGeom>
                    <a:noFill/>
                    <a:ln w="9525">
                      <a:noFill/>
                      <a:miter lim="800000"/>
                      <a:headEnd/>
                      <a:tailEnd/>
                    </a:ln>
                  </pic:spPr>
                </pic:pic>
              </a:graphicData>
            </a:graphic>
          </wp:inline>
        </w:drawing>
      </w:r>
    </w:p>
    <w:p w:rsidR="00AB5A7D" w:rsidRPr="00C025BB" w:rsidRDefault="00AB5A7D" w:rsidP="00AB5A7D">
      <w:pPr>
        <w:rPr>
          <w:rFonts w:ascii="Times New Roman" w:hAnsi="Times New Roman" w:cs="Times New Roman"/>
        </w:rPr>
      </w:pPr>
    </w:p>
    <w:p w:rsidR="00AB5A7D" w:rsidRPr="00C025BB" w:rsidRDefault="00AB5A7D" w:rsidP="00AB5A7D">
      <w:pPr>
        <w:rPr>
          <w:rFonts w:ascii="Times New Roman" w:hAnsi="Times New Roman" w:cs="Times New Roman"/>
        </w:rPr>
      </w:pPr>
      <w:r w:rsidRPr="00C025BB">
        <w:rPr>
          <w:rFonts w:ascii="Times New Roman" w:hAnsi="Times New Roman" w:cs="Times New Roman"/>
          <w:noProof/>
          <w:lang w:val="es-CR" w:eastAsia="es-CR"/>
        </w:rPr>
        <w:drawing>
          <wp:inline distT="0" distB="0" distL="0" distR="0">
            <wp:extent cx="6373284" cy="2573749"/>
            <wp:effectExtent l="19050" t="0" r="8466"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cstate="print"/>
                    <a:srcRect/>
                    <a:stretch>
                      <a:fillRect/>
                    </a:stretch>
                  </pic:blipFill>
                  <pic:spPr bwMode="auto">
                    <a:xfrm>
                      <a:off x="0" y="0"/>
                      <a:ext cx="6387228" cy="2579380"/>
                    </a:xfrm>
                    <a:prstGeom prst="rect">
                      <a:avLst/>
                    </a:prstGeom>
                    <a:noFill/>
                    <a:ln w="9525">
                      <a:noFill/>
                      <a:miter lim="800000"/>
                      <a:headEnd/>
                      <a:tailEnd/>
                    </a:ln>
                  </pic:spPr>
                </pic:pic>
              </a:graphicData>
            </a:graphic>
          </wp:inline>
        </w:drawing>
      </w:r>
    </w:p>
    <w:p w:rsidR="00AB5A7D" w:rsidRPr="00C025BB" w:rsidRDefault="00AB5A7D" w:rsidP="00AB5A7D">
      <w:pPr>
        <w:rPr>
          <w:rFonts w:ascii="Times New Roman" w:hAnsi="Times New Roman" w:cs="Times New Roman"/>
        </w:rPr>
      </w:pPr>
    </w:p>
    <w:p w:rsidR="00AB5A7D" w:rsidRPr="00C025BB" w:rsidRDefault="00AB5A7D" w:rsidP="00AB5A7D">
      <w:pPr>
        <w:rPr>
          <w:rFonts w:ascii="Times New Roman" w:hAnsi="Times New Roman" w:cs="Times New Roman"/>
        </w:rPr>
      </w:pPr>
      <w:r w:rsidRPr="00C025BB">
        <w:rPr>
          <w:rFonts w:ascii="Times New Roman" w:hAnsi="Times New Roman" w:cs="Times New Roman"/>
          <w:noProof/>
          <w:lang w:val="es-CR" w:eastAsia="es-CR"/>
        </w:rPr>
        <w:drawing>
          <wp:inline distT="0" distB="0" distL="0" distR="0">
            <wp:extent cx="6373495" cy="3987800"/>
            <wp:effectExtent l="19050" t="0" r="8255"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cstate="print"/>
                    <a:srcRect/>
                    <a:stretch>
                      <a:fillRect/>
                    </a:stretch>
                  </pic:blipFill>
                  <pic:spPr bwMode="auto">
                    <a:xfrm>
                      <a:off x="0" y="0"/>
                      <a:ext cx="6373575" cy="3987850"/>
                    </a:xfrm>
                    <a:prstGeom prst="rect">
                      <a:avLst/>
                    </a:prstGeom>
                    <a:noFill/>
                    <a:ln w="9525">
                      <a:noFill/>
                      <a:miter lim="800000"/>
                      <a:headEnd/>
                      <a:tailEnd/>
                    </a:ln>
                  </pic:spPr>
                </pic:pic>
              </a:graphicData>
            </a:graphic>
          </wp:inline>
        </w:drawing>
      </w:r>
    </w:p>
    <w:p w:rsidR="00AB5A7D" w:rsidRPr="00C025BB" w:rsidRDefault="00AB5A7D" w:rsidP="00AB5A7D">
      <w:pPr>
        <w:rPr>
          <w:rFonts w:ascii="Times New Roman" w:hAnsi="Times New Roman" w:cs="Times New Roman"/>
        </w:rPr>
      </w:pPr>
    </w:p>
    <w:p w:rsidR="00AB5A7D" w:rsidRDefault="00AB5A7D" w:rsidP="00AB5A7D">
      <w:pPr>
        <w:rPr>
          <w:rFonts w:ascii="Times New Roman" w:hAnsi="Times New Roman" w:cs="Times New Roman"/>
        </w:rPr>
      </w:pPr>
      <w:r w:rsidRPr="00C025BB">
        <w:rPr>
          <w:rFonts w:ascii="Times New Roman" w:hAnsi="Times New Roman" w:cs="Times New Roman"/>
          <w:noProof/>
          <w:lang w:val="es-CR" w:eastAsia="es-CR"/>
        </w:rPr>
        <w:drawing>
          <wp:inline distT="0" distB="0" distL="0" distR="0">
            <wp:extent cx="6189134" cy="1055216"/>
            <wp:effectExtent l="19050" t="0" r="2116"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5" cstate="print"/>
                    <a:srcRect/>
                    <a:stretch>
                      <a:fillRect/>
                    </a:stretch>
                  </pic:blipFill>
                  <pic:spPr bwMode="auto">
                    <a:xfrm>
                      <a:off x="0" y="0"/>
                      <a:ext cx="6190107" cy="1055382"/>
                    </a:xfrm>
                    <a:prstGeom prst="rect">
                      <a:avLst/>
                    </a:prstGeom>
                    <a:noFill/>
                    <a:ln w="9525">
                      <a:noFill/>
                      <a:miter lim="800000"/>
                      <a:headEnd/>
                      <a:tailEnd/>
                    </a:ln>
                  </pic:spPr>
                </pic:pic>
              </a:graphicData>
            </a:graphic>
          </wp:inline>
        </w:drawing>
      </w:r>
    </w:p>
    <w:p w:rsidR="00AB5A7D" w:rsidRDefault="00AB5A7D" w:rsidP="00AB5A7D">
      <w:pPr>
        <w:rPr>
          <w:rFonts w:ascii="Times New Roman" w:hAnsi="Times New Roman" w:cs="Times New Roman"/>
        </w:rPr>
      </w:pPr>
    </w:p>
    <w:p w:rsidR="00AB5A7D" w:rsidRDefault="00AB5A7D" w:rsidP="00AB5A7D">
      <w:pPr>
        <w:rPr>
          <w:rFonts w:ascii="Times New Roman" w:hAnsi="Times New Roman" w:cs="Times New Roman"/>
          <w:b/>
          <w:sz w:val="28"/>
          <w:szCs w:val="28"/>
          <w:lang w:val="es-CR"/>
        </w:rPr>
      </w:pPr>
    </w:p>
    <w:p w:rsidR="002A2F40" w:rsidRPr="00FE1C34" w:rsidRDefault="00AB5A7D" w:rsidP="00350FFF">
      <w:pPr>
        <w:ind w:firstLine="709"/>
        <w:jc w:val="both"/>
        <w:rPr>
          <w:rFonts w:ascii="Times New Roman" w:hAnsi="Times New Roman"/>
          <w:shd w:val="clear" w:color="auto" w:fill="FFFFFF"/>
        </w:rPr>
      </w:pPr>
      <w:r w:rsidRPr="00FE1C34">
        <w:rPr>
          <w:rFonts w:ascii="Times New Roman" w:hAnsi="Times New Roman"/>
          <w:b/>
          <w:bCs/>
        </w:rPr>
        <w:t xml:space="preserve">Se acordó: 1) </w:t>
      </w:r>
      <w:r w:rsidRPr="00FE1C34">
        <w:rPr>
          <w:rFonts w:ascii="Times New Roman" w:hAnsi="Times New Roman"/>
          <w:shd w:val="clear" w:color="auto" w:fill="FFFFFF"/>
        </w:rPr>
        <w:t xml:space="preserve">Aprobar el Anteproyecto 2019 de permisos con goce de salario con sustitución para personal judicial becado y lo correspondiente a  ayudas económicas para capacitación y becas; con la observación de que el monto solicitado para las becas no se aprueba </w:t>
      </w:r>
      <w:r w:rsidR="00836CCC">
        <w:rPr>
          <w:rFonts w:ascii="Times New Roman" w:hAnsi="Times New Roman"/>
          <w:shd w:val="clear" w:color="auto" w:fill="FFFFFF"/>
        </w:rPr>
        <w:t xml:space="preserve">en su totalidad </w:t>
      </w:r>
      <w:r w:rsidRPr="00FE1C34">
        <w:rPr>
          <w:rFonts w:ascii="Times New Roman" w:hAnsi="Times New Roman"/>
          <w:shd w:val="clear" w:color="auto" w:fill="FFFFFF"/>
        </w:rPr>
        <w:t>por las limitaciones presupuestarias existentes, por ello se deberán  ajustar los montos por programa al porcentaje de crecimiento aprobado institucionalmente, siendo este el 4.5%. , para lo cual  deberán replantearse las  propuestas de  becas al monto ajustado</w:t>
      </w:r>
      <w:r w:rsidR="003062C8" w:rsidRPr="00FE1C34">
        <w:rPr>
          <w:rFonts w:ascii="Times New Roman" w:hAnsi="Times New Roman" w:cs="Times New Roman"/>
          <w:b/>
          <w:color w:val="000000"/>
        </w:rPr>
        <w:t>.</w:t>
      </w:r>
      <w:r w:rsidR="002E74B5" w:rsidRPr="00FE1C34">
        <w:rPr>
          <w:rFonts w:ascii="Times New Roman" w:hAnsi="Times New Roman" w:cs="Times New Roman"/>
          <w:b/>
          <w:color w:val="000000"/>
        </w:rPr>
        <w:t xml:space="preserve">”. </w:t>
      </w:r>
    </w:p>
    <w:p w:rsidR="00C863C4" w:rsidRPr="009F3565" w:rsidRDefault="00C863C4" w:rsidP="002E74B5">
      <w:pPr>
        <w:widowControl/>
        <w:autoSpaceDE/>
        <w:autoSpaceDN/>
        <w:adjustRightInd/>
        <w:jc w:val="both"/>
        <w:rPr>
          <w:rFonts w:ascii="Times New Roman" w:hAnsi="Times New Roman" w:cs="Times New Roman"/>
          <w:b/>
          <w:bCs/>
          <w:lang w:val="es-CR"/>
        </w:rPr>
      </w:pPr>
    </w:p>
    <w:p w:rsidR="00627C08" w:rsidRPr="009F3565" w:rsidRDefault="00587826" w:rsidP="002E74B5">
      <w:pPr>
        <w:ind w:firstLine="720"/>
        <w:jc w:val="both"/>
        <w:rPr>
          <w:rFonts w:ascii="Times New Roman" w:hAnsi="Times New Roman" w:cs="Times New Roman"/>
        </w:rPr>
      </w:pPr>
      <w:r w:rsidRPr="00836CCC">
        <w:rPr>
          <w:rFonts w:ascii="Times New Roman" w:hAnsi="Times New Roman" w:cs="Times New Roman"/>
        </w:rPr>
        <w:t>E</w:t>
      </w:r>
      <w:r w:rsidR="00396B6D" w:rsidRPr="00836CCC">
        <w:rPr>
          <w:rFonts w:ascii="Times New Roman" w:hAnsi="Times New Roman" w:cs="Times New Roman"/>
        </w:rPr>
        <w:t>n virtud de que se debe cumplir con plazos previamente establecidos, a partir de</w:t>
      </w:r>
      <w:r w:rsidR="00920074" w:rsidRPr="00836CCC">
        <w:rPr>
          <w:rFonts w:ascii="Times New Roman" w:hAnsi="Times New Roman" w:cs="Times New Roman"/>
        </w:rPr>
        <w:t xml:space="preserve"> la </w:t>
      </w:r>
      <w:r w:rsidR="00920074" w:rsidRPr="00836CCC">
        <w:rPr>
          <w:rFonts w:ascii="Times New Roman" w:hAnsi="Times New Roman" w:cs="Times New Roman"/>
        </w:rPr>
        <w:lastRenderedPageBreak/>
        <w:t>fecha de entrega</w:t>
      </w:r>
      <w:r w:rsidR="00396B6D" w:rsidRPr="00836CCC">
        <w:rPr>
          <w:rFonts w:ascii="Times New Roman" w:hAnsi="Times New Roman" w:cs="Times New Roman"/>
        </w:rPr>
        <w:t xml:space="preserve"> de este documento tiene tres días</w:t>
      </w:r>
      <w:r w:rsidR="00F43CD0" w:rsidRPr="00836CCC">
        <w:rPr>
          <w:rFonts w:ascii="Times New Roman" w:hAnsi="Times New Roman" w:cs="Times New Roman"/>
        </w:rPr>
        <w:t xml:space="preserve"> hábiles</w:t>
      </w:r>
      <w:r w:rsidR="00396B6D" w:rsidRPr="00836CCC">
        <w:rPr>
          <w:rFonts w:ascii="Times New Roman" w:hAnsi="Times New Roman" w:cs="Times New Roman"/>
        </w:rPr>
        <w:t xml:space="preserve"> para plantear las reconsideraciones que estime pertinentes, las cuales tienen que ser presentadas ante </w:t>
      </w:r>
      <w:smartTag w:uri="urn:schemas-microsoft-com:office:smarttags" w:element="PersonName">
        <w:smartTagPr>
          <w:attr w:name="ProductID" w:val="la Direcci￳n"/>
        </w:smartTagPr>
        <w:r w:rsidR="00CD0CB7" w:rsidRPr="00836CCC">
          <w:rPr>
            <w:rFonts w:ascii="Times New Roman" w:hAnsi="Times New Roman" w:cs="Times New Roman"/>
          </w:rPr>
          <w:t>l</w:t>
        </w:r>
        <w:r w:rsidR="002763E2" w:rsidRPr="00836CCC">
          <w:rPr>
            <w:rFonts w:ascii="Times New Roman" w:hAnsi="Times New Roman" w:cs="Times New Roman"/>
          </w:rPr>
          <w:t>a</w:t>
        </w:r>
        <w:r w:rsidR="00396B6D" w:rsidRPr="00836CCC">
          <w:rPr>
            <w:rFonts w:ascii="Times New Roman" w:hAnsi="Times New Roman" w:cs="Times New Roman"/>
          </w:rPr>
          <w:t xml:space="preserve"> D</w:t>
        </w:r>
        <w:r w:rsidR="002763E2" w:rsidRPr="00836CCC">
          <w:rPr>
            <w:rFonts w:ascii="Times New Roman" w:hAnsi="Times New Roman" w:cs="Times New Roman"/>
          </w:rPr>
          <w:t>irección</w:t>
        </w:r>
      </w:smartTag>
      <w:r w:rsidR="00396B6D" w:rsidRPr="00836CCC">
        <w:rPr>
          <w:rFonts w:ascii="Times New Roman" w:hAnsi="Times New Roman" w:cs="Times New Roman"/>
        </w:rPr>
        <w:t xml:space="preserve"> de Planificación, en la  </w:t>
      </w:r>
      <w:r w:rsidR="00D83CA2" w:rsidRPr="00836CCC">
        <w:rPr>
          <w:rFonts w:ascii="Times New Roman" w:hAnsi="Times New Roman" w:cs="Times New Roman"/>
        </w:rPr>
        <w:t xml:space="preserve">siguiente </w:t>
      </w:r>
      <w:r w:rsidR="00396B6D" w:rsidRPr="00836CCC">
        <w:rPr>
          <w:rFonts w:ascii="Times New Roman" w:hAnsi="Times New Roman" w:cs="Times New Roman"/>
        </w:rPr>
        <w:t>dirección electrónica</w:t>
      </w:r>
      <w:r w:rsidR="00D83CA2" w:rsidRPr="00836CCC">
        <w:rPr>
          <w:rFonts w:ascii="Times New Roman" w:hAnsi="Times New Roman" w:cs="Times New Roman"/>
        </w:rPr>
        <w:t>:</w:t>
      </w:r>
      <w:r w:rsidR="00396B6D" w:rsidRPr="009F3565">
        <w:rPr>
          <w:rFonts w:ascii="Times New Roman" w:hAnsi="Times New Roman" w:cs="Times New Roman"/>
        </w:rPr>
        <w:t xml:space="preserve">  </w:t>
      </w:r>
    </w:p>
    <w:p w:rsidR="00627C08" w:rsidRPr="009F3565" w:rsidRDefault="00627C08" w:rsidP="00177A46">
      <w:pPr>
        <w:jc w:val="both"/>
        <w:rPr>
          <w:rFonts w:ascii="Times New Roman" w:hAnsi="Times New Roman" w:cs="Times New Roman"/>
        </w:rPr>
      </w:pPr>
    </w:p>
    <w:p w:rsidR="00396B6D" w:rsidRPr="009F3565" w:rsidRDefault="00CD2B2D" w:rsidP="00177A46">
      <w:pPr>
        <w:jc w:val="center"/>
        <w:rPr>
          <w:rFonts w:ascii="Times New Roman" w:hAnsi="Times New Roman" w:cs="Times New Roman"/>
        </w:rPr>
      </w:pPr>
      <w:hyperlink r:id="rId36" w:history="1">
        <w:r w:rsidR="00F036CF" w:rsidRPr="00121F5C">
          <w:rPr>
            <w:rStyle w:val="Hipervnculo"/>
            <w:rFonts w:ascii="Times New Roman" w:hAnsi="Times New Roman"/>
            <w:highlight w:val="lightGray"/>
          </w:rPr>
          <w:t>planificacion@poder-judicial.go.cr</w:t>
        </w:r>
      </w:hyperlink>
    </w:p>
    <w:p w:rsidR="007A691F" w:rsidRPr="009F3565" w:rsidRDefault="007A691F" w:rsidP="00177A46">
      <w:pPr>
        <w:jc w:val="center"/>
        <w:rPr>
          <w:rFonts w:ascii="Times New Roman" w:hAnsi="Times New Roman" w:cs="Times New Roman"/>
        </w:rPr>
      </w:pPr>
    </w:p>
    <w:p w:rsidR="00177A46" w:rsidRPr="009F3565" w:rsidRDefault="00177A46" w:rsidP="00177A46">
      <w:pPr>
        <w:shd w:val="clear" w:color="auto" w:fill="FFFFFF"/>
        <w:jc w:val="both"/>
        <w:rPr>
          <w:rFonts w:ascii="Times New Roman" w:hAnsi="Times New Roman" w:cs="Times New Roman"/>
          <w:lang w:val="es-MX"/>
        </w:rPr>
      </w:pPr>
    </w:p>
    <w:p w:rsidR="006610A7" w:rsidRPr="009F3565" w:rsidRDefault="00396B6D" w:rsidP="00F35378">
      <w:pPr>
        <w:shd w:val="clear" w:color="auto" w:fill="FFFFFF"/>
        <w:ind w:firstLine="720"/>
        <w:jc w:val="both"/>
        <w:rPr>
          <w:rFonts w:ascii="Times New Roman" w:hAnsi="Times New Roman" w:cs="Times New Roman"/>
          <w:lang w:val="es-MX"/>
        </w:rPr>
      </w:pPr>
      <w:r w:rsidRPr="009F3565">
        <w:rPr>
          <w:rFonts w:ascii="Times New Roman" w:hAnsi="Times New Roman" w:cs="Times New Roman"/>
          <w:lang w:val="es-MX"/>
        </w:rPr>
        <w:t>Conforme lo indicado mediante Circular Externa de</w:t>
      </w:r>
      <w:r w:rsidR="00F036CF">
        <w:rPr>
          <w:rFonts w:ascii="Times New Roman" w:hAnsi="Times New Roman" w:cs="Times New Roman"/>
          <w:lang w:val="es-MX"/>
        </w:rPr>
        <w:t xml:space="preserve"> </w:t>
      </w:r>
      <w:smartTag w:uri="urn:schemas-microsoft-com:office:smarttags" w:element="PersonName">
        <w:smartTagPr>
          <w:attr w:name="ProductID" w:val="la Direcci￳n"/>
        </w:smartTagPr>
        <w:r w:rsidRPr="009F3565">
          <w:rPr>
            <w:rFonts w:ascii="Times New Roman" w:hAnsi="Times New Roman" w:cs="Times New Roman"/>
            <w:lang w:val="es-MX"/>
          </w:rPr>
          <w:t>l</w:t>
        </w:r>
        <w:r w:rsidR="00F036CF">
          <w:rPr>
            <w:rFonts w:ascii="Times New Roman" w:hAnsi="Times New Roman" w:cs="Times New Roman"/>
            <w:lang w:val="es-MX"/>
          </w:rPr>
          <w:t>a</w:t>
        </w:r>
        <w:r w:rsidRPr="009F3565">
          <w:rPr>
            <w:rFonts w:ascii="Times New Roman" w:hAnsi="Times New Roman" w:cs="Times New Roman"/>
            <w:lang w:val="es-MX"/>
          </w:rPr>
          <w:t xml:space="preserve"> </w:t>
        </w:r>
        <w:smartTag w:uri="urn:schemas-microsoft-com:office:smarttags" w:element="PersonName">
          <w:r w:rsidRPr="009F3565">
            <w:rPr>
              <w:rFonts w:ascii="Times New Roman" w:hAnsi="Times New Roman" w:cs="Times New Roman"/>
              <w:lang w:val="es-MX"/>
            </w:rPr>
            <w:t>D</w:t>
          </w:r>
          <w:r w:rsidR="00F036CF">
            <w:rPr>
              <w:rFonts w:ascii="Times New Roman" w:hAnsi="Times New Roman" w:cs="Times New Roman"/>
              <w:lang w:val="es-MX"/>
            </w:rPr>
            <w:t>irección</w:t>
          </w:r>
        </w:smartTag>
      </w:smartTag>
      <w:r w:rsidRPr="009F3565">
        <w:rPr>
          <w:rFonts w:ascii="Times New Roman" w:hAnsi="Times New Roman" w:cs="Times New Roman"/>
          <w:lang w:val="es-MX"/>
        </w:rPr>
        <w:t xml:space="preserve"> de Planificación N°</w:t>
      </w:r>
      <w:r w:rsidR="000C6ADC">
        <w:rPr>
          <w:rFonts w:ascii="Times New Roman" w:hAnsi="Times New Roman" w:cs="Times New Roman"/>
          <w:lang w:val="es-MX"/>
        </w:rPr>
        <w:t xml:space="preserve"> </w:t>
      </w:r>
      <w:r w:rsidR="00392A93">
        <w:rPr>
          <w:rFonts w:ascii="Times New Roman" w:hAnsi="Times New Roman" w:cs="Times New Roman"/>
          <w:lang w:val="es-MX"/>
        </w:rPr>
        <w:t>5-2018</w:t>
      </w:r>
      <w:r w:rsidRPr="009F3565">
        <w:rPr>
          <w:rFonts w:ascii="Times New Roman" w:hAnsi="Times New Roman" w:cs="Times New Roman"/>
          <w:lang w:val="es-MX"/>
        </w:rPr>
        <w:t xml:space="preserve">, publicada el </w:t>
      </w:r>
      <w:r w:rsidR="00392A93">
        <w:rPr>
          <w:rFonts w:ascii="Times New Roman" w:hAnsi="Times New Roman" w:cs="Times New Roman"/>
          <w:lang w:val="es-MX"/>
        </w:rPr>
        <w:t>8 de marzo de 2018</w:t>
      </w:r>
      <w:r w:rsidRPr="009F3565">
        <w:rPr>
          <w:rFonts w:ascii="Times New Roman" w:hAnsi="Times New Roman" w:cs="Times New Roman"/>
          <w:lang w:val="es-MX"/>
        </w:rPr>
        <w:t>,  los servidores del área de informática de cada región, suministrarán al administrador regional respectivo, en CD o el medio que estimen pertinente, la grabación de las sesiones conforme las actas queden en firme.  Lo anterior  para que, en caso de que se requiera, puedan escuchar las manifestaciones de quienes intervienen en la discusión, así como facilitarlo a quien así lo solicite.</w:t>
      </w:r>
    </w:p>
    <w:p w:rsidR="00BC6DD3" w:rsidRPr="009F3565" w:rsidRDefault="00BC6DD3" w:rsidP="00177A46">
      <w:pPr>
        <w:shd w:val="clear" w:color="auto" w:fill="FFFFFF"/>
        <w:jc w:val="both"/>
        <w:rPr>
          <w:rFonts w:ascii="Times New Roman" w:hAnsi="Times New Roman" w:cs="Times New Roman"/>
          <w:lang w:val="es-MX"/>
        </w:rPr>
      </w:pPr>
    </w:p>
    <w:p w:rsidR="00396B6D" w:rsidRPr="009F3565" w:rsidRDefault="00396B6D" w:rsidP="002E74B5">
      <w:pPr>
        <w:shd w:val="clear" w:color="auto" w:fill="FFFFFF"/>
        <w:ind w:firstLine="720"/>
        <w:jc w:val="both"/>
        <w:rPr>
          <w:rFonts w:ascii="Times New Roman" w:hAnsi="Times New Roman" w:cs="Times New Roman"/>
          <w:lang w:val="es-MX"/>
        </w:rPr>
      </w:pPr>
      <w:r w:rsidRPr="009F3565">
        <w:rPr>
          <w:rFonts w:ascii="Times New Roman" w:hAnsi="Times New Roman" w:cs="Times New Roman"/>
          <w:lang w:val="es-MX"/>
        </w:rPr>
        <w:t>En cuanto a las oficinas que no pertenecen a un centro regional, los servidores judiciales autorizados</w:t>
      </w:r>
      <w:r w:rsidRPr="009F3565">
        <w:rPr>
          <w:rStyle w:val="Smbolodenotaalpie"/>
          <w:rFonts w:ascii="Times New Roman" w:hAnsi="Times New Roman"/>
          <w:lang w:val="es-MX"/>
        </w:rPr>
        <w:footnoteReference w:id="1"/>
      </w:r>
      <w:r w:rsidRPr="009F3565">
        <w:rPr>
          <w:rFonts w:ascii="Times New Roman" w:hAnsi="Times New Roman" w:cs="Times New Roman"/>
          <w:lang w:val="es-MX"/>
        </w:rPr>
        <w:t>, podrán bajar la grabación siguiendo los siguientes pasos:</w:t>
      </w:r>
    </w:p>
    <w:p w:rsidR="007B630C" w:rsidRPr="009F3565" w:rsidRDefault="007B630C" w:rsidP="00177A46">
      <w:pPr>
        <w:shd w:val="clear" w:color="auto" w:fill="FFFFFF"/>
        <w:jc w:val="both"/>
        <w:rPr>
          <w:rFonts w:ascii="Times New Roman" w:hAnsi="Times New Roman" w:cs="Times New Roman"/>
          <w:lang w:val="es-MX"/>
        </w:rPr>
      </w:pPr>
    </w:p>
    <w:p w:rsidR="00392A93" w:rsidRPr="008854DB" w:rsidRDefault="000C6ADC" w:rsidP="00392A93">
      <w:pPr>
        <w:ind w:firstLine="720"/>
        <w:jc w:val="both"/>
        <w:rPr>
          <w:rFonts w:ascii="Book Antiqua" w:hAnsi="Book Antiqua"/>
          <w:color w:val="0000FF"/>
          <w:lang w:val="es-MX"/>
        </w:rPr>
      </w:pPr>
      <w:r w:rsidRPr="00B52813">
        <w:rPr>
          <w:rFonts w:ascii="Times New Roman" w:hAnsi="Times New Roman" w:cs="Times New Roman"/>
          <w:color w:val="000000"/>
          <w:lang w:val="es-MX"/>
        </w:rPr>
        <w:t>En el explorador, digitar</w:t>
      </w:r>
      <w:r w:rsidRPr="000C6ADC">
        <w:rPr>
          <w:rFonts w:ascii="Times New Roman" w:hAnsi="Times New Roman" w:cs="Times New Roman"/>
          <w:color w:val="000000"/>
          <w:lang w:val="es-MX"/>
        </w:rPr>
        <w:t>:</w:t>
      </w:r>
      <w:r w:rsidR="00392A93">
        <w:rPr>
          <w:rFonts w:ascii="Times New Roman" w:hAnsi="Times New Roman" w:cs="Times New Roman"/>
          <w:color w:val="000000"/>
          <w:lang w:val="es-MX"/>
        </w:rPr>
        <w:t xml:space="preserve"> </w:t>
      </w:r>
      <w:hyperlink r:id="rId37" w:history="1">
        <w:r w:rsidR="00392A93" w:rsidRPr="00C84D1F">
          <w:rPr>
            <w:rStyle w:val="Hipervnculo"/>
            <w:rFonts w:ascii="Book Antiqua" w:hAnsi="Book Antiqua"/>
          </w:rPr>
          <w:t>http://sjointpro03/regionales/audio-presupuesto2019/</w:t>
        </w:r>
      </w:hyperlink>
      <w:r w:rsidR="00392A93">
        <w:rPr>
          <w:rFonts w:ascii="Book Antiqua" w:hAnsi="Book Antiqua"/>
          <w:color w:val="0000FF"/>
          <w:lang w:val="es-MX"/>
        </w:rPr>
        <w:t xml:space="preserve"> </w:t>
      </w:r>
      <w:r w:rsidR="00392A93" w:rsidRPr="00BB540B">
        <w:rPr>
          <w:rFonts w:ascii="Times New Roman" w:hAnsi="Times New Roman" w:cs="Times New Roman"/>
          <w:color w:val="000000"/>
          <w:lang w:val="es-MX"/>
        </w:rPr>
        <w:t xml:space="preserve"> </w:t>
      </w:r>
      <w:r w:rsidR="00392A93" w:rsidRPr="00BB540B">
        <w:rPr>
          <w:rFonts w:ascii="Times New Roman" w:hAnsi="Times New Roman" w:cs="Times New Roman"/>
          <w:color w:val="000000"/>
          <w:lang w:val="es-CR"/>
        </w:rPr>
        <w:t>y se selecciona la opción “</w:t>
      </w:r>
      <w:r w:rsidR="00392A93">
        <w:rPr>
          <w:rFonts w:ascii="Times New Roman" w:hAnsi="Times New Roman" w:cs="Times New Roman"/>
          <w:color w:val="000000"/>
          <w:lang w:val="es-MX"/>
        </w:rPr>
        <w:t>audio-presupuesto2019</w:t>
      </w:r>
      <w:r w:rsidR="00392A93" w:rsidRPr="00BB540B">
        <w:rPr>
          <w:rFonts w:ascii="Times New Roman" w:hAnsi="Times New Roman" w:cs="Times New Roman"/>
          <w:color w:val="000000"/>
          <w:lang w:val="es-CR"/>
        </w:rPr>
        <w:t>”</w:t>
      </w:r>
    </w:p>
    <w:p w:rsidR="009D5521" w:rsidRPr="00392A93" w:rsidRDefault="009D5521" w:rsidP="00392A93">
      <w:pPr>
        <w:shd w:val="clear" w:color="auto" w:fill="FFFFFF"/>
        <w:ind w:firstLine="720"/>
        <w:jc w:val="both"/>
        <w:rPr>
          <w:rFonts w:ascii="Times New Roman" w:hAnsi="Times New Roman" w:cs="Times New Roman"/>
          <w:lang w:val="es-MX"/>
        </w:rPr>
      </w:pPr>
    </w:p>
    <w:p w:rsidR="009D5521" w:rsidRPr="009F3565" w:rsidRDefault="009D5521" w:rsidP="009D5521">
      <w:pPr>
        <w:jc w:val="both"/>
        <w:rPr>
          <w:rFonts w:ascii="Times New Roman" w:hAnsi="Times New Roman" w:cs="Times New Roman"/>
          <w:lang w:val="es-MX"/>
        </w:rPr>
      </w:pPr>
      <w:r w:rsidRPr="009F3565">
        <w:rPr>
          <w:rFonts w:ascii="Times New Roman" w:hAnsi="Times New Roman" w:cs="Times New Roman"/>
          <w:lang w:val="es-MX"/>
        </w:rPr>
        <w:t>Atentamente,</w:t>
      </w:r>
    </w:p>
    <w:p w:rsidR="009D5521" w:rsidRPr="009F3565" w:rsidRDefault="009D5521" w:rsidP="009D5521">
      <w:pPr>
        <w:jc w:val="both"/>
        <w:rPr>
          <w:rFonts w:ascii="Times New Roman" w:hAnsi="Times New Roman" w:cs="Times New Roman"/>
          <w:lang w:val="es-MX"/>
        </w:rPr>
      </w:pPr>
    </w:p>
    <w:p w:rsidR="009D5521" w:rsidRPr="009F3565" w:rsidRDefault="009D5521" w:rsidP="009D5521">
      <w:pPr>
        <w:jc w:val="both"/>
        <w:rPr>
          <w:rFonts w:ascii="Times New Roman" w:hAnsi="Times New Roman" w:cs="Times New Roman"/>
          <w:lang w:val="es-MX"/>
        </w:rPr>
      </w:pPr>
    </w:p>
    <w:p w:rsidR="009D5521" w:rsidRPr="009F3565" w:rsidRDefault="009D5521" w:rsidP="009D5521">
      <w:pPr>
        <w:jc w:val="both"/>
        <w:rPr>
          <w:rFonts w:ascii="Times New Roman" w:hAnsi="Times New Roman" w:cs="Times New Roman"/>
          <w:lang w:val="es-MX"/>
        </w:rPr>
      </w:pPr>
    </w:p>
    <w:p w:rsidR="00130083" w:rsidRDefault="00B850FE" w:rsidP="009D5521">
      <w:pPr>
        <w:jc w:val="both"/>
        <w:rPr>
          <w:rFonts w:ascii="Times New Roman" w:hAnsi="Times New Roman" w:cs="Times New Roman"/>
          <w:lang w:val="es-MX"/>
        </w:rPr>
      </w:pPr>
      <w:r>
        <w:rPr>
          <w:rFonts w:ascii="Times New Roman" w:hAnsi="Times New Roman" w:cs="Times New Roman"/>
          <w:lang w:val="es-MX"/>
        </w:rPr>
        <w:t>Nacira Valverde Bermúdez</w:t>
      </w:r>
    </w:p>
    <w:p w:rsidR="009D5521" w:rsidRPr="009F3565" w:rsidRDefault="009D5521" w:rsidP="009D5521">
      <w:pPr>
        <w:jc w:val="both"/>
        <w:rPr>
          <w:rFonts w:ascii="Times New Roman" w:hAnsi="Times New Roman" w:cs="Times New Roman"/>
          <w:lang w:val="es-MX"/>
        </w:rPr>
      </w:pPr>
      <w:r w:rsidRPr="009F3565">
        <w:rPr>
          <w:rFonts w:ascii="Times New Roman" w:hAnsi="Times New Roman" w:cs="Times New Roman"/>
          <w:lang w:val="es-MX"/>
        </w:rPr>
        <w:t xml:space="preserve">Directora </w:t>
      </w:r>
      <w:r w:rsidR="00B850FE">
        <w:rPr>
          <w:rFonts w:ascii="Times New Roman" w:hAnsi="Times New Roman" w:cs="Times New Roman"/>
          <w:lang w:val="es-MX"/>
        </w:rPr>
        <w:t xml:space="preserve">a.i. </w:t>
      </w:r>
      <w:r w:rsidRPr="009F3565">
        <w:rPr>
          <w:rFonts w:ascii="Times New Roman" w:hAnsi="Times New Roman" w:cs="Times New Roman"/>
          <w:lang w:val="es-MX"/>
        </w:rPr>
        <w:t>de Planificación</w:t>
      </w:r>
    </w:p>
    <w:p w:rsidR="009D5521" w:rsidRPr="009F3565" w:rsidRDefault="009D5521" w:rsidP="009D5521">
      <w:pPr>
        <w:jc w:val="both"/>
        <w:rPr>
          <w:rFonts w:ascii="Times New Roman" w:hAnsi="Times New Roman" w:cs="Times New Roman"/>
          <w:b/>
          <w:bCs/>
          <w:lang w:val="es-MX"/>
        </w:rPr>
      </w:pPr>
    </w:p>
    <w:p w:rsidR="009D5521" w:rsidRPr="009F3565" w:rsidRDefault="009D5521" w:rsidP="009D5521">
      <w:pPr>
        <w:jc w:val="both"/>
        <w:rPr>
          <w:rFonts w:ascii="Times New Roman" w:hAnsi="Times New Roman" w:cs="Times New Roman"/>
          <w:b/>
          <w:bCs/>
          <w:lang w:val="es-MX"/>
        </w:rPr>
      </w:pPr>
    </w:p>
    <w:p w:rsidR="009D5521" w:rsidRPr="00565447" w:rsidRDefault="009D5521" w:rsidP="009D5521">
      <w:pPr>
        <w:jc w:val="both"/>
        <w:rPr>
          <w:rFonts w:ascii="Times New Roman" w:hAnsi="Times New Roman" w:cs="Times New Roman"/>
          <w:lang w:val="es-MX"/>
        </w:rPr>
      </w:pPr>
    </w:p>
    <w:p w:rsidR="009D5521" w:rsidRPr="00565447" w:rsidRDefault="009D5521" w:rsidP="009D5521">
      <w:pPr>
        <w:jc w:val="both"/>
        <w:rPr>
          <w:rFonts w:ascii="Times New Roman" w:hAnsi="Times New Roman" w:cs="Times New Roman"/>
          <w:sz w:val="20"/>
          <w:szCs w:val="20"/>
          <w:lang w:val="es-MX"/>
        </w:rPr>
      </w:pPr>
      <w:r w:rsidRPr="00565447">
        <w:rPr>
          <w:rFonts w:ascii="Times New Roman" w:hAnsi="Times New Roman" w:cs="Times New Roman"/>
          <w:sz w:val="20"/>
          <w:szCs w:val="20"/>
          <w:lang w:val="es-MX"/>
        </w:rPr>
        <w:t>Copias:</w:t>
      </w:r>
    </w:p>
    <w:p w:rsidR="009D5521" w:rsidRPr="00565447" w:rsidRDefault="009D5521" w:rsidP="009D5521">
      <w:pPr>
        <w:ind w:left="360"/>
        <w:jc w:val="both"/>
        <w:rPr>
          <w:rFonts w:ascii="Times New Roman" w:hAnsi="Times New Roman" w:cs="Times New Roman"/>
          <w:sz w:val="20"/>
          <w:szCs w:val="20"/>
          <w:lang w:val="es-MX"/>
        </w:rPr>
      </w:pPr>
    </w:p>
    <w:p w:rsidR="009D5521" w:rsidRPr="00565447" w:rsidRDefault="009D5521" w:rsidP="009D5521">
      <w:pPr>
        <w:widowControl/>
        <w:tabs>
          <w:tab w:val="left" w:pos="9372"/>
        </w:tabs>
        <w:ind w:left="360" w:firstLine="349"/>
        <w:jc w:val="both"/>
        <w:rPr>
          <w:rFonts w:ascii="Times New Roman" w:hAnsi="Times New Roman" w:cs="Times New Roman"/>
          <w:sz w:val="20"/>
          <w:szCs w:val="20"/>
          <w:lang w:val="es-MX"/>
        </w:rPr>
      </w:pPr>
    </w:p>
    <w:p w:rsidR="00D92ED6" w:rsidRDefault="00D92ED6" w:rsidP="009D5521">
      <w:pPr>
        <w:widowControl/>
        <w:numPr>
          <w:ilvl w:val="0"/>
          <w:numId w:val="30"/>
        </w:numPr>
        <w:autoSpaceDE/>
        <w:autoSpaceDN/>
        <w:adjustRightInd/>
        <w:jc w:val="both"/>
        <w:rPr>
          <w:rFonts w:ascii="Times New Roman" w:hAnsi="Times New Roman" w:cs="Times New Roman"/>
          <w:sz w:val="20"/>
          <w:szCs w:val="20"/>
          <w:lang w:val="es-MX"/>
        </w:rPr>
      </w:pPr>
      <w:r>
        <w:rPr>
          <w:rFonts w:ascii="Times New Roman" w:hAnsi="Times New Roman" w:cs="Times New Roman"/>
          <w:sz w:val="20"/>
          <w:szCs w:val="20"/>
          <w:lang w:val="es-MX"/>
        </w:rPr>
        <w:t xml:space="preserve">Escuela Judicial </w:t>
      </w:r>
    </w:p>
    <w:p w:rsidR="00D92ED6" w:rsidRDefault="00D92ED6" w:rsidP="00D92ED6">
      <w:pPr>
        <w:widowControl/>
        <w:autoSpaceDE/>
        <w:autoSpaceDN/>
        <w:adjustRightInd/>
        <w:ind w:left="720"/>
        <w:jc w:val="both"/>
        <w:rPr>
          <w:rFonts w:ascii="Times New Roman" w:hAnsi="Times New Roman" w:cs="Times New Roman"/>
          <w:sz w:val="20"/>
          <w:szCs w:val="20"/>
          <w:lang w:val="es-MX"/>
        </w:rPr>
      </w:pPr>
    </w:p>
    <w:p w:rsidR="009D5521" w:rsidRPr="00565447" w:rsidRDefault="009D5521" w:rsidP="009D5521">
      <w:pPr>
        <w:widowControl/>
        <w:numPr>
          <w:ilvl w:val="0"/>
          <w:numId w:val="30"/>
        </w:numPr>
        <w:autoSpaceDE/>
        <w:autoSpaceDN/>
        <w:adjustRightInd/>
        <w:jc w:val="both"/>
        <w:rPr>
          <w:rFonts w:ascii="Times New Roman" w:hAnsi="Times New Roman" w:cs="Times New Roman"/>
          <w:sz w:val="20"/>
          <w:szCs w:val="20"/>
          <w:lang w:val="es-MX"/>
        </w:rPr>
      </w:pPr>
      <w:r w:rsidRPr="00565447">
        <w:rPr>
          <w:rFonts w:ascii="Times New Roman" w:hAnsi="Times New Roman" w:cs="Times New Roman"/>
          <w:sz w:val="20"/>
          <w:szCs w:val="20"/>
          <w:lang w:val="es-MX"/>
        </w:rPr>
        <w:t xml:space="preserve">Licda. Silvia Navarro Romanini </w:t>
      </w:r>
    </w:p>
    <w:p w:rsidR="009D5521" w:rsidRPr="00565447" w:rsidRDefault="009D5521" w:rsidP="009D5521">
      <w:pPr>
        <w:ind w:left="360"/>
        <w:jc w:val="both"/>
        <w:rPr>
          <w:rFonts w:ascii="Times New Roman" w:hAnsi="Times New Roman" w:cs="Times New Roman"/>
          <w:sz w:val="20"/>
          <w:szCs w:val="20"/>
          <w:lang w:val="es-MX"/>
        </w:rPr>
      </w:pPr>
      <w:r w:rsidRPr="00565447">
        <w:rPr>
          <w:rFonts w:ascii="Times New Roman" w:hAnsi="Times New Roman" w:cs="Times New Roman"/>
          <w:sz w:val="20"/>
          <w:szCs w:val="20"/>
          <w:lang w:val="es-MX"/>
        </w:rPr>
        <w:t xml:space="preserve">        Secretaria General de </w:t>
      </w:r>
      <w:smartTag w:uri="urn:schemas-microsoft-com:office:smarttags" w:element="PersonName">
        <w:smartTagPr>
          <w:attr w:name="ProductID" w:val="la Corte"/>
        </w:smartTagPr>
        <w:r w:rsidRPr="00565447">
          <w:rPr>
            <w:rFonts w:ascii="Times New Roman" w:hAnsi="Times New Roman" w:cs="Times New Roman"/>
            <w:sz w:val="20"/>
            <w:szCs w:val="20"/>
            <w:lang w:val="es-MX"/>
          </w:rPr>
          <w:t>la Corte</w:t>
        </w:r>
      </w:smartTag>
    </w:p>
    <w:p w:rsidR="009D5521" w:rsidRPr="00565447" w:rsidRDefault="009D5521" w:rsidP="009D5521">
      <w:pPr>
        <w:ind w:left="360"/>
        <w:jc w:val="both"/>
        <w:rPr>
          <w:rFonts w:ascii="Times New Roman" w:hAnsi="Times New Roman" w:cs="Times New Roman"/>
          <w:sz w:val="20"/>
          <w:szCs w:val="20"/>
          <w:lang w:val="es-MX"/>
        </w:rPr>
      </w:pPr>
    </w:p>
    <w:p w:rsidR="009D5521" w:rsidRPr="00565447" w:rsidRDefault="009D5521" w:rsidP="009D5521">
      <w:pPr>
        <w:widowControl/>
        <w:numPr>
          <w:ilvl w:val="0"/>
          <w:numId w:val="30"/>
        </w:numPr>
        <w:autoSpaceDE/>
        <w:autoSpaceDN/>
        <w:adjustRightInd/>
        <w:jc w:val="both"/>
        <w:rPr>
          <w:rFonts w:ascii="Times New Roman" w:hAnsi="Times New Roman" w:cs="Times New Roman"/>
          <w:sz w:val="20"/>
          <w:szCs w:val="20"/>
          <w:lang w:val="es-MX"/>
        </w:rPr>
      </w:pPr>
      <w:r w:rsidRPr="00565447">
        <w:rPr>
          <w:rFonts w:ascii="Times New Roman" w:hAnsi="Times New Roman" w:cs="Times New Roman"/>
          <w:sz w:val="20"/>
          <w:szCs w:val="20"/>
          <w:lang w:val="es-MX"/>
        </w:rPr>
        <w:t xml:space="preserve">Archivo </w:t>
      </w:r>
    </w:p>
    <w:p w:rsidR="009D5521" w:rsidRPr="00565447" w:rsidRDefault="009D5521" w:rsidP="009D5521">
      <w:pPr>
        <w:jc w:val="both"/>
        <w:rPr>
          <w:rFonts w:ascii="Times New Roman" w:hAnsi="Times New Roman" w:cs="Times New Roman"/>
          <w:sz w:val="20"/>
          <w:szCs w:val="20"/>
          <w:lang w:val="es-MX"/>
        </w:rPr>
      </w:pPr>
    </w:p>
    <w:p w:rsidR="009D5521" w:rsidRPr="00565447" w:rsidRDefault="00836CCC" w:rsidP="009D5521">
      <w:pPr>
        <w:jc w:val="both"/>
        <w:rPr>
          <w:rFonts w:ascii="Times New Roman" w:hAnsi="Times New Roman" w:cs="Times New Roman"/>
          <w:sz w:val="20"/>
          <w:szCs w:val="20"/>
          <w:lang w:val="es-MX"/>
        </w:rPr>
      </w:pPr>
      <w:r>
        <w:rPr>
          <w:rFonts w:ascii="Times New Roman" w:hAnsi="Times New Roman" w:cs="Times New Roman"/>
          <w:sz w:val="20"/>
          <w:szCs w:val="20"/>
          <w:lang w:val="es-MX"/>
        </w:rPr>
        <w:t>NVB/</w:t>
      </w:r>
      <w:r w:rsidR="009C22E6">
        <w:rPr>
          <w:rFonts w:ascii="Times New Roman" w:hAnsi="Times New Roman" w:cs="Times New Roman"/>
          <w:sz w:val="20"/>
          <w:szCs w:val="20"/>
          <w:lang w:val="es-MX"/>
        </w:rPr>
        <w:t>pvv</w:t>
      </w:r>
    </w:p>
    <w:p w:rsidR="008673AD" w:rsidRPr="002A2F40" w:rsidRDefault="008673AD" w:rsidP="009D5521">
      <w:pPr>
        <w:ind w:firstLine="720"/>
        <w:jc w:val="both"/>
      </w:pPr>
    </w:p>
    <w:sectPr w:rsidR="008673AD" w:rsidRPr="002A2F40" w:rsidSect="00F65566">
      <w:headerReference w:type="default" r:id="rId38"/>
      <w:footerReference w:type="default" r:id="rId39"/>
      <w:pgSz w:w="12240" w:h="15840"/>
      <w:pgMar w:top="2268" w:right="1701" w:bottom="1134" w:left="1701" w:header="709" w:footer="70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2B2D" w:rsidRDefault="00CD2B2D">
      <w:r>
        <w:separator/>
      </w:r>
    </w:p>
  </w:endnote>
  <w:endnote w:type="continuationSeparator" w:id="0">
    <w:p w:rsidR="00CD2B2D" w:rsidRDefault="00CD2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A7D" w:rsidRDefault="00AB5A7D">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FFF" w:rsidRDefault="00350FFF">
    <w:pPr>
      <w:pStyle w:val="Piedepgina"/>
      <w:jc w:val="right"/>
    </w:pPr>
  </w:p>
  <w:p w:rsidR="00350FFF" w:rsidRPr="003F17C3" w:rsidRDefault="00350FFF" w:rsidP="00350FFF">
    <w:pPr>
      <w:widowControl/>
      <w:pBdr>
        <w:top w:val="single" w:sz="4" w:space="1" w:color="auto"/>
      </w:pBdr>
      <w:autoSpaceDE/>
      <w:autoSpaceDN/>
      <w:adjustRightInd/>
      <w:jc w:val="center"/>
      <w:rPr>
        <w:rFonts w:ascii="Book Antiqua" w:hAnsi="Book Antiqua" w:cs="Times New Roman"/>
        <w:b/>
        <w:bCs/>
        <w:color w:val="000000"/>
      </w:rPr>
    </w:pPr>
    <w:r w:rsidRPr="003F17C3">
      <w:rPr>
        <w:rFonts w:ascii="Book Antiqua" w:hAnsi="Book Antiqua" w:cs="Times New Roman"/>
        <w:b/>
        <w:bCs/>
        <w:color w:val="000000"/>
      </w:rPr>
      <w:t>Trabajamos por el desarrollo de la administración de justicia</w:t>
    </w:r>
    <w:r>
      <w:rPr>
        <w:rFonts w:ascii="Book Antiqua" w:hAnsi="Book Antiqua" w:cs="Times New Roman"/>
        <w:b/>
        <w:bCs/>
        <w:color w:val="000000"/>
      </w:rPr>
      <w:t xml:space="preserve"> </w:t>
    </w:r>
    <w:r w:rsidRPr="003F17C3">
      <w:rPr>
        <w:rFonts w:ascii="Book Antiqua" w:hAnsi="Book Antiqua" w:cs="Times New Roman"/>
        <w:b/>
        <w:bCs/>
        <w:color w:val="000000"/>
      </w:rPr>
      <w:t>con proyección e innovación</w:t>
    </w:r>
  </w:p>
  <w:sdt>
    <w:sdtPr>
      <w:id w:val="15296978"/>
      <w:docPartObj>
        <w:docPartGallery w:val="Page Numbers (Bottom of Page)"/>
        <w:docPartUnique/>
      </w:docPartObj>
    </w:sdtPr>
    <w:sdtEndPr/>
    <w:sdtContent>
      <w:p w:rsidR="00350FFF" w:rsidRDefault="00605F4F" w:rsidP="00350FFF">
        <w:pPr>
          <w:pStyle w:val="Piedepgina"/>
          <w:jc w:val="right"/>
          <w:rPr>
            <w:sz w:val="24"/>
            <w:szCs w:val="24"/>
          </w:rPr>
        </w:pPr>
        <w:r>
          <w:fldChar w:fldCharType="begin"/>
        </w:r>
        <w:r w:rsidR="00E0054D">
          <w:instrText xml:space="preserve"> PAGE   \* MERGEFORMAT </w:instrText>
        </w:r>
        <w:r>
          <w:fldChar w:fldCharType="separate"/>
        </w:r>
        <w:r w:rsidR="009C02AE">
          <w:rPr>
            <w:noProof/>
          </w:rPr>
          <w:t>1</w:t>
        </w:r>
        <w:r>
          <w:rPr>
            <w:noProof/>
          </w:rPr>
          <w:fldChar w:fldCharType="end"/>
        </w:r>
      </w:p>
    </w:sdtContent>
  </w:sdt>
  <w:p w:rsidR="00AB5A7D" w:rsidRPr="00ED7D2A" w:rsidRDefault="00AB5A7D" w:rsidP="00C025BB">
    <w:pPr>
      <w:pStyle w:val="Piedepgina"/>
      <w:rPr>
        <w:lang w:val="es-C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C84" w:rsidRDefault="00605F4F" w:rsidP="008B1C68">
    <w:pPr>
      <w:pStyle w:val="Piedepgina"/>
      <w:framePr w:wrap="auto" w:vAnchor="text" w:hAnchor="margin" w:xAlign="right" w:y="1"/>
      <w:rPr>
        <w:rStyle w:val="Nmerodepgina"/>
        <w:rFonts w:cs="Arial"/>
      </w:rPr>
    </w:pPr>
    <w:r>
      <w:rPr>
        <w:rStyle w:val="Nmerodepgina"/>
        <w:rFonts w:cs="Arial"/>
      </w:rPr>
      <w:fldChar w:fldCharType="begin"/>
    </w:r>
    <w:r w:rsidR="00AE6C84">
      <w:rPr>
        <w:rStyle w:val="Nmerodepgina"/>
        <w:rFonts w:cs="Arial"/>
      </w:rPr>
      <w:instrText xml:space="preserve">PAGE  </w:instrText>
    </w:r>
    <w:r>
      <w:rPr>
        <w:rStyle w:val="Nmerodepgina"/>
        <w:rFonts w:cs="Arial"/>
      </w:rPr>
      <w:fldChar w:fldCharType="separate"/>
    </w:r>
    <w:r w:rsidR="009C02AE">
      <w:rPr>
        <w:rStyle w:val="Nmerodepgina"/>
        <w:rFonts w:cs="Arial"/>
        <w:noProof/>
      </w:rPr>
      <w:t>12</w:t>
    </w:r>
    <w:r>
      <w:rPr>
        <w:rStyle w:val="Nmerodepgina"/>
        <w:rFonts w:cs="Arial"/>
      </w:rPr>
      <w:fldChar w:fldCharType="end"/>
    </w:r>
  </w:p>
  <w:p w:rsidR="00AE6C84" w:rsidRPr="003F17C3" w:rsidRDefault="00AE6C84" w:rsidP="00B4562D">
    <w:pPr>
      <w:widowControl/>
      <w:pBdr>
        <w:top w:val="single" w:sz="4" w:space="1" w:color="auto"/>
      </w:pBdr>
      <w:autoSpaceDE/>
      <w:autoSpaceDN/>
      <w:adjustRightInd/>
      <w:jc w:val="center"/>
      <w:rPr>
        <w:rFonts w:ascii="Book Antiqua" w:hAnsi="Book Antiqua" w:cs="Times New Roman"/>
        <w:b/>
        <w:bCs/>
        <w:color w:val="000000"/>
      </w:rPr>
    </w:pPr>
    <w:r w:rsidRPr="003F17C3">
      <w:rPr>
        <w:rFonts w:ascii="Book Antiqua" w:hAnsi="Book Antiqua" w:cs="Times New Roman"/>
        <w:b/>
        <w:bCs/>
        <w:color w:val="000000"/>
      </w:rPr>
      <w:t>Trabajamos por el desarrollo de la administración de justicia</w:t>
    </w:r>
    <w:r>
      <w:rPr>
        <w:rFonts w:ascii="Book Antiqua" w:hAnsi="Book Antiqua" w:cs="Times New Roman"/>
        <w:b/>
        <w:bCs/>
        <w:color w:val="000000"/>
      </w:rPr>
      <w:t xml:space="preserve">                              </w:t>
    </w:r>
    <w:r w:rsidRPr="003F17C3">
      <w:rPr>
        <w:rFonts w:ascii="Book Antiqua" w:hAnsi="Book Antiqua" w:cs="Times New Roman"/>
        <w:b/>
        <w:bCs/>
        <w:color w:val="000000"/>
      </w:rPr>
      <w:t xml:space="preserve"> con proyección e innovación</w:t>
    </w:r>
  </w:p>
  <w:p w:rsidR="00AE6C84" w:rsidRDefault="00AE6C84" w:rsidP="0086160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2B2D" w:rsidRDefault="00CD2B2D">
      <w:r>
        <w:separator/>
      </w:r>
    </w:p>
  </w:footnote>
  <w:footnote w:type="continuationSeparator" w:id="0">
    <w:p w:rsidR="00CD2B2D" w:rsidRDefault="00CD2B2D">
      <w:r>
        <w:continuationSeparator/>
      </w:r>
    </w:p>
  </w:footnote>
  <w:footnote w:id="1">
    <w:p w:rsidR="00AE6C84" w:rsidRDefault="00AE6C84" w:rsidP="006B72B7">
      <w:pPr>
        <w:pStyle w:val="Textonotapie"/>
        <w:jc w:val="both"/>
      </w:pPr>
      <w:r w:rsidRPr="00C70AE9">
        <w:rPr>
          <w:rStyle w:val="Smbolodenotaalpie"/>
          <w:rFonts w:ascii="Book Antiqua" w:hAnsi="Book Antiqua" w:cs="Book Antiqua"/>
        </w:rPr>
        <w:footnoteRef/>
      </w:r>
      <w:r w:rsidRPr="00C70AE9">
        <w:rPr>
          <w:rFonts w:ascii="Book Antiqua" w:hAnsi="Book Antiqua" w:cs="Book Antiqua"/>
          <w:lang w:val="es-CR"/>
        </w:rPr>
        <w:t>Los servidores judiciales autorizados son aquellas personas a quienes se les remite el oficio donde se comunica el acuerdo.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FFF" w:rsidRDefault="00350FFF" w:rsidP="00350FFF">
    <w:pPr>
      <w:pStyle w:val="Encabezado"/>
      <w:widowControl/>
      <w:tabs>
        <w:tab w:val="clear" w:pos="4252"/>
        <w:tab w:val="clear" w:pos="8504"/>
        <w:tab w:val="center" w:pos="8804"/>
        <w:tab w:val="right" w:pos="8875"/>
      </w:tabs>
      <w:rPr>
        <w:rFonts w:ascii="Book Antiqua" w:hAnsi="Book Antiqua" w:cs="Book Antiqua"/>
        <w:i/>
        <w:iCs/>
        <w:sz w:val="18"/>
        <w:szCs w:val="18"/>
        <w:lang w:val="es-CR"/>
      </w:rPr>
    </w:pPr>
    <w:r>
      <w:rPr>
        <w:rFonts w:ascii="Book Antiqua" w:hAnsi="Book Antiqua" w:cs="Book Antiqua"/>
        <w:i/>
        <w:iCs/>
        <w:sz w:val="18"/>
        <w:szCs w:val="18"/>
        <w:lang w:val="es-CR"/>
      </w:rPr>
      <w:t xml:space="preserve">                                                        Poder Judicial – Dirección de Planificación</w:t>
    </w:r>
    <w:r w:rsidRPr="00DF6127">
      <w:rPr>
        <w:rFonts w:ascii="Times New Roman" w:hAnsi="Times New Roman" w:cs="Times New Roman"/>
        <w:sz w:val="24"/>
        <w:szCs w:val="24"/>
      </w:rPr>
      <w:object w:dxaOrig="1845" w:dyaOrig="2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5pt;height:32.25pt" o:ole="">
          <v:imagedata r:id="rId1" o:title=""/>
        </v:shape>
        <o:OLEObject Type="Embed" ProgID="PBrush" ShapeID="_x0000_i1026" DrawAspect="Content" ObjectID="_1586841585" r:id="rId2"/>
      </w:object>
    </w:r>
  </w:p>
  <w:p w:rsidR="00350FFF" w:rsidRDefault="00350FFF" w:rsidP="00350FFF">
    <w:pPr>
      <w:pStyle w:val="Encabezado"/>
      <w:widowControl/>
      <w:tabs>
        <w:tab w:val="clear" w:pos="8504"/>
        <w:tab w:val="right" w:pos="8875"/>
      </w:tabs>
      <w:jc w:val="center"/>
      <w:rPr>
        <w:rFonts w:ascii="Book Antiqua" w:hAnsi="Book Antiqua" w:cs="Book Antiqua"/>
        <w:i/>
        <w:iCs/>
        <w:sz w:val="18"/>
        <w:szCs w:val="18"/>
        <w:lang w:val="es-CR"/>
      </w:rPr>
    </w:pPr>
    <w:r>
      <w:rPr>
        <w:rFonts w:ascii="Book Antiqua" w:hAnsi="Book Antiqua" w:cs="Book Antiqua"/>
        <w:i/>
        <w:iCs/>
        <w:sz w:val="18"/>
        <w:szCs w:val="18"/>
        <w:lang w:val="es-CR"/>
      </w:rPr>
      <w:t>San José -  Costa Rica</w:t>
    </w:r>
  </w:p>
  <w:p w:rsidR="00350FFF" w:rsidRDefault="00350FFF" w:rsidP="00350FFF">
    <w:pPr>
      <w:pStyle w:val="Encabezado"/>
      <w:widowControl/>
      <w:jc w:val="center"/>
      <w:rPr>
        <w:rFonts w:ascii="Times New Roman" w:hAnsi="Times New Roman" w:cs="Times New Roman"/>
        <w:lang w:val="es-CR"/>
      </w:rPr>
    </w:pPr>
    <w:r>
      <w:rPr>
        <w:rFonts w:ascii="Book Antiqua" w:hAnsi="Book Antiqua" w:cs="Book Antiqua"/>
        <w:i/>
        <w:iCs/>
        <w:sz w:val="18"/>
        <w:szCs w:val="18"/>
        <w:lang w:val="es-CR"/>
      </w:rPr>
      <w:t>Telf.  2295-3600 / 3599  Fax.2257-5633   / Apdo.  95-1003 San José  / planificacion@poder-judicial.go.cr</w:t>
    </w:r>
  </w:p>
  <w:p w:rsidR="00350FFF" w:rsidRDefault="00350FFF" w:rsidP="00350FFF">
    <w:pPr>
      <w:pBdr>
        <w:bottom w:val="single" w:sz="4" w:space="1" w:color="auto"/>
      </w:pBdr>
      <w:spacing w:after="20"/>
    </w:pPr>
  </w:p>
  <w:p w:rsidR="00350FFF" w:rsidRDefault="00350FFF" w:rsidP="00350FFF">
    <w:pPr>
      <w:spacing w:after="20"/>
    </w:pPr>
  </w:p>
  <w:p w:rsidR="00350FFF" w:rsidRDefault="00350FF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C84" w:rsidRDefault="00AE6C84">
    <w:pPr>
      <w:framePr w:w="640" w:hSpace="141" w:wrap="auto" w:vAnchor="text" w:hAnchor="margin" w:x="8456" w:y="-91"/>
      <w:widowControl/>
      <w:rPr>
        <w:rFonts w:ascii="Times New Roman" w:hAnsi="Times New Roman" w:cs="Times New Roman"/>
        <w:sz w:val="20"/>
        <w:szCs w:val="20"/>
        <w:lang w:val="es-CR"/>
      </w:rPr>
    </w:pPr>
  </w:p>
  <w:p w:rsidR="00AE6C84" w:rsidRDefault="00AE6C84">
    <w:pPr>
      <w:pStyle w:val="Encabezado"/>
      <w:widowControl/>
      <w:tabs>
        <w:tab w:val="clear" w:pos="4252"/>
        <w:tab w:val="clear" w:pos="8504"/>
        <w:tab w:val="center" w:pos="8804"/>
        <w:tab w:val="right" w:pos="8875"/>
      </w:tabs>
      <w:rPr>
        <w:rFonts w:ascii="Book Antiqua" w:hAnsi="Book Antiqua" w:cs="Book Antiqua"/>
        <w:i/>
        <w:iCs/>
        <w:sz w:val="18"/>
        <w:szCs w:val="18"/>
        <w:lang w:val="es-CR"/>
      </w:rPr>
    </w:pPr>
    <w:r>
      <w:rPr>
        <w:rFonts w:ascii="Book Antiqua" w:hAnsi="Book Antiqua" w:cs="Book Antiqua"/>
        <w:i/>
        <w:iCs/>
        <w:sz w:val="18"/>
        <w:szCs w:val="18"/>
        <w:lang w:val="es-CR"/>
      </w:rPr>
      <w:t xml:space="preserve">                                                        Poder Judicial – Dirección de Planificación</w:t>
    </w:r>
    <w:r w:rsidRPr="00AD5580">
      <w:rPr>
        <w:rFonts w:ascii="Times New Roman" w:hAnsi="Times New Roman" w:cs="Times New Roman"/>
        <w:sz w:val="24"/>
        <w:szCs w:val="24"/>
      </w:rPr>
      <w:object w:dxaOrig="1845" w:dyaOrig="2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5.5pt;height:32.25pt">
          <v:imagedata r:id="rId1" o:title=""/>
        </v:shape>
        <o:OLEObject Type="Embed" ProgID="PBrush" ShapeID="_x0000_i1027" DrawAspect="Content" ObjectID="_1586841586" r:id="rId2"/>
      </w:object>
    </w:r>
  </w:p>
  <w:p w:rsidR="00AE6C84" w:rsidRDefault="00AE6C84">
    <w:pPr>
      <w:pStyle w:val="Encabezado"/>
      <w:widowControl/>
      <w:tabs>
        <w:tab w:val="clear" w:pos="8504"/>
        <w:tab w:val="right" w:pos="8875"/>
      </w:tabs>
      <w:jc w:val="center"/>
      <w:rPr>
        <w:rFonts w:ascii="Book Antiqua" w:hAnsi="Book Antiqua" w:cs="Book Antiqua"/>
        <w:i/>
        <w:iCs/>
        <w:sz w:val="18"/>
        <w:szCs w:val="18"/>
        <w:lang w:val="es-CR"/>
      </w:rPr>
    </w:pPr>
    <w:r>
      <w:rPr>
        <w:rFonts w:ascii="Book Antiqua" w:hAnsi="Book Antiqua" w:cs="Book Antiqua"/>
        <w:i/>
        <w:iCs/>
        <w:sz w:val="18"/>
        <w:szCs w:val="18"/>
        <w:lang w:val="es-CR"/>
      </w:rPr>
      <w:t>San José -  Costa Rica</w:t>
    </w:r>
  </w:p>
  <w:p w:rsidR="00AE6C84" w:rsidRDefault="00AE6C84">
    <w:pPr>
      <w:pStyle w:val="Encabezado"/>
      <w:widowControl/>
      <w:jc w:val="center"/>
      <w:rPr>
        <w:rFonts w:ascii="Times New Roman" w:hAnsi="Times New Roman" w:cs="Times New Roman"/>
        <w:lang w:val="es-CR"/>
      </w:rPr>
    </w:pPr>
    <w:r>
      <w:rPr>
        <w:rFonts w:ascii="Book Antiqua" w:hAnsi="Book Antiqua" w:cs="Book Antiqua"/>
        <w:i/>
        <w:iCs/>
        <w:sz w:val="18"/>
        <w:szCs w:val="18"/>
        <w:lang w:val="es-CR"/>
      </w:rPr>
      <w:t>Telf.  2295-3600 / 3599  Fax.2257-5633   / Apdo.  95-1003 San José  / planificacion@poder-judicial.go.cr</w:t>
    </w:r>
  </w:p>
  <w:p w:rsidR="00AE6C84" w:rsidRDefault="00AE6C84" w:rsidP="00505BB0">
    <w:pPr>
      <w:pBdr>
        <w:bottom w:val="single" w:sz="4" w:space="1" w:color="auto"/>
      </w:pBdr>
      <w:spacing w:after="20"/>
    </w:pPr>
  </w:p>
  <w:p w:rsidR="00AE6C84" w:rsidRDefault="00AE6C84" w:rsidP="00505BB0">
    <w:pPr>
      <w:spacing w:after="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4D4E"/>
    <w:multiLevelType w:val="multilevel"/>
    <w:tmpl w:val="CC989D78"/>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Symbol" w:hAnsi="Symbol"/>
        <w:sz w:val="20"/>
      </w:rPr>
    </w:lvl>
    <w:lvl w:ilvl="4">
      <w:start w:val="1"/>
      <w:numFmt w:val="bullet"/>
      <w:lvlText w:val="o"/>
      <w:lvlJc w:val="left"/>
      <w:rPr>
        <w:rFonts w:ascii="Courier New" w:hAnsi="Courier New"/>
        <w:sz w:val="20"/>
      </w:rPr>
    </w:lvl>
    <w:lvl w:ilvl="5">
      <w:start w:val="1"/>
      <w:numFmt w:val="bullet"/>
      <w:lvlText w:val="§"/>
      <w:lvlJc w:val="left"/>
      <w:rPr>
        <w:rFonts w:ascii="Wingdings" w:hAnsi="Wingdings"/>
        <w:sz w:val="20"/>
      </w:rPr>
    </w:lvl>
    <w:lvl w:ilvl="6">
      <w:start w:val="1"/>
      <w:numFmt w:val="bullet"/>
      <w:lvlText w:val="·"/>
      <w:lvlJc w:val="left"/>
      <w:rPr>
        <w:rFonts w:ascii="Symbol" w:hAnsi="Symbol"/>
        <w:sz w:val="20"/>
      </w:rPr>
    </w:lvl>
    <w:lvl w:ilvl="7">
      <w:start w:val="1"/>
      <w:numFmt w:val="bullet"/>
      <w:lvlText w:val="o"/>
      <w:lvlJc w:val="left"/>
      <w:rPr>
        <w:rFonts w:ascii="Courier New" w:hAnsi="Courier New"/>
        <w:sz w:val="20"/>
      </w:rPr>
    </w:lvl>
    <w:lvl w:ilvl="8">
      <w:start w:val="1"/>
      <w:numFmt w:val="bullet"/>
      <w:lvlText w:val="§"/>
      <w:lvlJc w:val="left"/>
      <w:rPr>
        <w:rFonts w:ascii="Wingdings" w:hAnsi="Wingdings"/>
        <w:sz w:val="20"/>
      </w:rPr>
    </w:lvl>
  </w:abstractNum>
  <w:abstractNum w:abstractNumId="1" w15:restartNumberingAfterBreak="0">
    <w:nsid w:val="020C3C4A"/>
    <w:multiLevelType w:val="singleLevel"/>
    <w:tmpl w:val="0C0A0005"/>
    <w:lvl w:ilvl="0">
      <w:start w:val="1"/>
      <w:numFmt w:val="bullet"/>
      <w:lvlText w:val="§"/>
      <w:lvlJc w:val="left"/>
      <w:rPr>
        <w:rFonts w:ascii="Wingdings" w:hAnsi="Wingdings"/>
        <w:sz w:val="20"/>
      </w:rPr>
    </w:lvl>
  </w:abstractNum>
  <w:abstractNum w:abstractNumId="2" w15:restartNumberingAfterBreak="0">
    <w:nsid w:val="15AA5578"/>
    <w:multiLevelType w:val="hybridMultilevel"/>
    <w:tmpl w:val="832CA518"/>
    <w:lvl w:ilvl="0" w:tplc="140A0001">
      <w:start w:val="1"/>
      <w:numFmt w:val="bullet"/>
      <w:lvlText w:val=""/>
      <w:lvlJc w:val="left"/>
      <w:pPr>
        <w:ind w:left="1429" w:hanging="360"/>
      </w:pPr>
      <w:rPr>
        <w:rFonts w:ascii="Symbol" w:hAnsi="Symbol" w:hint="default"/>
      </w:rPr>
    </w:lvl>
    <w:lvl w:ilvl="1" w:tplc="140A0003" w:tentative="1">
      <w:start w:val="1"/>
      <w:numFmt w:val="bullet"/>
      <w:lvlText w:val="o"/>
      <w:lvlJc w:val="left"/>
      <w:pPr>
        <w:ind w:left="2149" w:hanging="360"/>
      </w:pPr>
      <w:rPr>
        <w:rFonts w:ascii="Courier New" w:hAnsi="Courier New" w:cs="Courier New" w:hint="default"/>
      </w:rPr>
    </w:lvl>
    <w:lvl w:ilvl="2" w:tplc="140A0005" w:tentative="1">
      <w:start w:val="1"/>
      <w:numFmt w:val="bullet"/>
      <w:lvlText w:val=""/>
      <w:lvlJc w:val="left"/>
      <w:pPr>
        <w:ind w:left="2869" w:hanging="360"/>
      </w:pPr>
      <w:rPr>
        <w:rFonts w:ascii="Wingdings" w:hAnsi="Wingdings" w:hint="default"/>
      </w:rPr>
    </w:lvl>
    <w:lvl w:ilvl="3" w:tplc="140A0001" w:tentative="1">
      <w:start w:val="1"/>
      <w:numFmt w:val="bullet"/>
      <w:lvlText w:val=""/>
      <w:lvlJc w:val="left"/>
      <w:pPr>
        <w:ind w:left="3589" w:hanging="360"/>
      </w:pPr>
      <w:rPr>
        <w:rFonts w:ascii="Symbol" w:hAnsi="Symbol" w:hint="default"/>
      </w:rPr>
    </w:lvl>
    <w:lvl w:ilvl="4" w:tplc="140A0003" w:tentative="1">
      <w:start w:val="1"/>
      <w:numFmt w:val="bullet"/>
      <w:lvlText w:val="o"/>
      <w:lvlJc w:val="left"/>
      <w:pPr>
        <w:ind w:left="4309" w:hanging="360"/>
      </w:pPr>
      <w:rPr>
        <w:rFonts w:ascii="Courier New" w:hAnsi="Courier New" w:cs="Courier New" w:hint="default"/>
      </w:rPr>
    </w:lvl>
    <w:lvl w:ilvl="5" w:tplc="140A0005" w:tentative="1">
      <w:start w:val="1"/>
      <w:numFmt w:val="bullet"/>
      <w:lvlText w:val=""/>
      <w:lvlJc w:val="left"/>
      <w:pPr>
        <w:ind w:left="5029" w:hanging="360"/>
      </w:pPr>
      <w:rPr>
        <w:rFonts w:ascii="Wingdings" w:hAnsi="Wingdings" w:hint="default"/>
      </w:rPr>
    </w:lvl>
    <w:lvl w:ilvl="6" w:tplc="140A0001" w:tentative="1">
      <w:start w:val="1"/>
      <w:numFmt w:val="bullet"/>
      <w:lvlText w:val=""/>
      <w:lvlJc w:val="left"/>
      <w:pPr>
        <w:ind w:left="5749" w:hanging="360"/>
      </w:pPr>
      <w:rPr>
        <w:rFonts w:ascii="Symbol" w:hAnsi="Symbol" w:hint="default"/>
      </w:rPr>
    </w:lvl>
    <w:lvl w:ilvl="7" w:tplc="140A0003" w:tentative="1">
      <w:start w:val="1"/>
      <w:numFmt w:val="bullet"/>
      <w:lvlText w:val="o"/>
      <w:lvlJc w:val="left"/>
      <w:pPr>
        <w:ind w:left="6469" w:hanging="360"/>
      </w:pPr>
      <w:rPr>
        <w:rFonts w:ascii="Courier New" w:hAnsi="Courier New" w:cs="Courier New" w:hint="default"/>
      </w:rPr>
    </w:lvl>
    <w:lvl w:ilvl="8" w:tplc="140A0005" w:tentative="1">
      <w:start w:val="1"/>
      <w:numFmt w:val="bullet"/>
      <w:lvlText w:val=""/>
      <w:lvlJc w:val="left"/>
      <w:pPr>
        <w:ind w:left="7189" w:hanging="360"/>
      </w:pPr>
      <w:rPr>
        <w:rFonts w:ascii="Wingdings" w:hAnsi="Wingdings" w:hint="default"/>
      </w:rPr>
    </w:lvl>
  </w:abstractNum>
  <w:abstractNum w:abstractNumId="3" w15:restartNumberingAfterBreak="0">
    <w:nsid w:val="3CD85EA6"/>
    <w:multiLevelType w:val="multilevel"/>
    <w:tmpl w:val="99A6F49A"/>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Symbol" w:hAnsi="Symbol"/>
        <w:sz w:val="20"/>
      </w:rPr>
    </w:lvl>
    <w:lvl w:ilvl="4">
      <w:start w:val="1"/>
      <w:numFmt w:val="bullet"/>
      <w:lvlText w:val="o"/>
      <w:lvlJc w:val="left"/>
      <w:rPr>
        <w:rFonts w:ascii="Courier New" w:hAnsi="Courier New"/>
        <w:sz w:val="20"/>
      </w:rPr>
    </w:lvl>
    <w:lvl w:ilvl="5">
      <w:start w:val="1"/>
      <w:numFmt w:val="bullet"/>
      <w:lvlText w:val="§"/>
      <w:lvlJc w:val="left"/>
      <w:rPr>
        <w:rFonts w:ascii="Wingdings" w:hAnsi="Wingdings"/>
        <w:sz w:val="20"/>
      </w:rPr>
    </w:lvl>
    <w:lvl w:ilvl="6">
      <w:start w:val="1"/>
      <w:numFmt w:val="bullet"/>
      <w:lvlText w:val="·"/>
      <w:lvlJc w:val="left"/>
      <w:rPr>
        <w:rFonts w:ascii="Symbol" w:hAnsi="Symbol"/>
        <w:sz w:val="20"/>
      </w:rPr>
    </w:lvl>
    <w:lvl w:ilvl="7">
      <w:start w:val="1"/>
      <w:numFmt w:val="bullet"/>
      <w:lvlText w:val="o"/>
      <w:lvlJc w:val="left"/>
      <w:rPr>
        <w:rFonts w:ascii="Courier New" w:hAnsi="Courier New"/>
        <w:sz w:val="20"/>
      </w:rPr>
    </w:lvl>
    <w:lvl w:ilvl="8">
      <w:start w:val="1"/>
      <w:numFmt w:val="bullet"/>
      <w:lvlText w:val="§"/>
      <w:lvlJc w:val="left"/>
      <w:rPr>
        <w:rFonts w:ascii="Wingdings" w:hAnsi="Wingdings"/>
        <w:sz w:val="20"/>
      </w:rPr>
    </w:lvl>
  </w:abstractNum>
  <w:abstractNum w:abstractNumId="4" w15:restartNumberingAfterBreak="0">
    <w:nsid w:val="3F2D565F"/>
    <w:multiLevelType w:val="singleLevel"/>
    <w:tmpl w:val="0C0A0011"/>
    <w:lvl w:ilvl="0">
      <w:start w:val="1"/>
      <w:numFmt w:val="decimal"/>
      <w:lvlText w:val="%1)"/>
      <w:lvlJc w:val="left"/>
      <w:rPr>
        <w:rFonts w:ascii="Arial" w:hAnsi="Arial" w:cs="Arial"/>
        <w:sz w:val="20"/>
        <w:szCs w:val="20"/>
      </w:rPr>
    </w:lvl>
  </w:abstractNum>
  <w:abstractNum w:abstractNumId="5" w15:restartNumberingAfterBreak="0">
    <w:nsid w:val="3F6121E2"/>
    <w:multiLevelType w:val="hybridMultilevel"/>
    <w:tmpl w:val="BEC888FE"/>
    <w:lvl w:ilvl="0" w:tplc="F63A9B10">
      <w:start w:val="1"/>
      <w:numFmt w:val="bullet"/>
      <w:lvlText w:val=""/>
      <w:lvlJc w:val="left"/>
      <w:pPr>
        <w:tabs>
          <w:tab w:val="num" w:pos="720"/>
        </w:tabs>
        <w:ind w:left="720" w:hanging="360"/>
      </w:pPr>
      <w:rPr>
        <w:rFonts w:ascii="Wingdings" w:hAnsi="Wingdings" w:hint="default"/>
      </w:rPr>
    </w:lvl>
    <w:lvl w:ilvl="1" w:tplc="140A0019" w:tentative="1">
      <w:start w:val="1"/>
      <w:numFmt w:val="bullet"/>
      <w:lvlText w:val="o"/>
      <w:lvlJc w:val="left"/>
      <w:pPr>
        <w:tabs>
          <w:tab w:val="num" w:pos="1440"/>
        </w:tabs>
        <w:ind w:left="1440" w:hanging="360"/>
      </w:pPr>
      <w:rPr>
        <w:rFonts w:ascii="Courier New" w:hAnsi="Courier New" w:cs="Courier New" w:hint="default"/>
      </w:rPr>
    </w:lvl>
    <w:lvl w:ilvl="2" w:tplc="140A001B" w:tentative="1">
      <w:start w:val="1"/>
      <w:numFmt w:val="bullet"/>
      <w:lvlText w:val=""/>
      <w:lvlJc w:val="left"/>
      <w:pPr>
        <w:tabs>
          <w:tab w:val="num" w:pos="2160"/>
        </w:tabs>
        <w:ind w:left="2160" w:hanging="360"/>
      </w:pPr>
      <w:rPr>
        <w:rFonts w:ascii="Wingdings" w:hAnsi="Wingdings" w:hint="default"/>
      </w:rPr>
    </w:lvl>
    <w:lvl w:ilvl="3" w:tplc="140A000F" w:tentative="1">
      <w:start w:val="1"/>
      <w:numFmt w:val="bullet"/>
      <w:lvlText w:val=""/>
      <w:lvlJc w:val="left"/>
      <w:pPr>
        <w:tabs>
          <w:tab w:val="num" w:pos="2880"/>
        </w:tabs>
        <w:ind w:left="2880" w:hanging="360"/>
      </w:pPr>
      <w:rPr>
        <w:rFonts w:ascii="Symbol" w:hAnsi="Symbol" w:hint="default"/>
      </w:rPr>
    </w:lvl>
    <w:lvl w:ilvl="4" w:tplc="140A0019" w:tentative="1">
      <w:start w:val="1"/>
      <w:numFmt w:val="bullet"/>
      <w:lvlText w:val="o"/>
      <w:lvlJc w:val="left"/>
      <w:pPr>
        <w:tabs>
          <w:tab w:val="num" w:pos="3600"/>
        </w:tabs>
        <w:ind w:left="3600" w:hanging="360"/>
      </w:pPr>
      <w:rPr>
        <w:rFonts w:ascii="Courier New" w:hAnsi="Courier New" w:cs="Courier New" w:hint="default"/>
      </w:rPr>
    </w:lvl>
    <w:lvl w:ilvl="5" w:tplc="140A001B" w:tentative="1">
      <w:start w:val="1"/>
      <w:numFmt w:val="bullet"/>
      <w:lvlText w:val=""/>
      <w:lvlJc w:val="left"/>
      <w:pPr>
        <w:tabs>
          <w:tab w:val="num" w:pos="4320"/>
        </w:tabs>
        <w:ind w:left="4320" w:hanging="360"/>
      </w:pPr>
      <w:rPr>
        <w:rFonts w:ascii="Wingdings" w:hAnsi="Wingdings" w:hint="default"/>
      </w:rPr>
    </w:lvl>
    <w:lvl w:ilvl="6" w:tplc="140A000F" w:tentative="1">
      <w:start w:val="1"/>
      <w:numFmt w:val="bullet"/>
      <w:lvlText w:val=""/>
      <w:lvlJc w:val="left"/>
      <w:pPr>
        <w:tabs>
          <w:tab w:val="num" w:pos="5040"/>
        </w:tabs>
        <w:ind w:left="5040" w:hanging="360"/>
      </w:pPr>
      <w:rPr>
        <w:rFonts w:ascii="Symbol" w:hAnsi="Symbol" w:hint="default"/>
      </w:rPr>
    </w:lvl>
    <w:lvl w:ilvl="7" w:tplc="140A0019" w:tentative="1">
      <w:start w:val="1"/>
      <w:numFmt w:val="bullet"/>
      <w:lvlText w:val="o"/>
      <w:lvlJc w:val="left"/>
      <w:pPr>
        <w:tabs>
          <w:tab w:val="num" w:pos="5760"/>
        </w:tabs>
        <w:ind w:left="5760" w:hanging="360"/>
      </w:pPr>
      <w:rPr>
        <w:rFonts w:ascii="Courier New" w:hAnsi="Courier New" w:cs="Courier New" w:hint="default"/>
      </w:rPr>
    </w:lvl>
    <w:lvl w:ilvl="8" w:tplc="140A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1C3839"/>
    <w:multiLevelType w:val="multilevel"/>
    <w:tmpl w:val="4D6A2F74"/>
    <w:lvl w:ilvl="0">
      <w:start w:val="1"/>
      <w:numFmt w:val="bullet"/>
      <w:lvlText w:val="·"/>
      <w:lvlJc w:val="left"/>
      <w:rPr>
        <w:rFonts w:ascii="Symbol" w:hAnsi="Symbol"/>
        <w:sz w:val="24"/>
      </w:rPr>
    </w:lvl>
    <w:lvl w:ilvl="1">
      <w:start w:val="1"/>
      <w:numFmt w:val="bullet"/>
      <w:lvlText w:val="o"/>
      <w:lvlJc w:val="left"/>
      <w:rPr>
        <w:rFonts w:ascii="Courier New" w:hAnsi="Courier New"/>
        <w:sz w:val="24"/>
      </w:rPr>
    </w:lvl>
    <w:lvl w:ilvl="2">
      <w:start w:val="1"/>
      <w:numFmt w:val="bullet"/>
      <w:lvlText w:val="§"/>
      <w:lvlJc w:val="left"/>
      <w:rPr>
        <w:rFonts w:ascii="Wingdings" w:hAnsi="Wingdings"/>
        <w:sz w:val="24"/>
      </w:rPr>
    </w:lvl>
    <w:lvl w:ilvl="3">
      <w:start w:val="1"/>
      <w:numFmt w:val="bullet"/>
      <w:lvlText w:val="·"/>
      <w:lvlJc w:val="left"/>
      <w:rPr>
        <w:rFonts w:ascii="Symbol" w:hAnsi="Symbol"/>
        <w:sz w:val="24"/>
      </w:rPr>
    </w:lvl>
    <w:lvl w:ilvl="4">
      <w:start w:val="1"/>
      <w:numFmt w:val="bullet"/>
      <w:lvlText w:val="o"/>
      <w:lvlJc w:val="left"/>
      <w:rPr>
        <w:rFonts w:ascii="Courier New" w:hAnsi="Courier New"/>
        <w:sz w:val="24"/>
      </w:rPr>
    </w:lvl>
    <w:lvl w:ilvl="5">
      <w:start w:val="1"/>
      <w:numFmt w:val="bullet"/>
      <w:lvlText w:val="§"/>
      <w:lvlJc w:val="left"/>
      <w:rPr>
        <w:rFonts w:ascii="Wingdings" w:hAnsi="Wingdings"/>
        <w:sz w:val="24"/>
      </w:rPr>
    </w:lvl>
    <w:lvl w:ilvl="6">
      <w:start w:val="1"/>
      <w:numFmt w:val="bullet"/>
      <w:lvlText w:val="·"/>
      <w:lvlJc w:val="left"/>
      <w:rPr>
        <w:rFonts w:ascii="Symbol" w:hAnsi="Symbol"/>
        <w:sz w:val="24"/>
      </w:rPr>
    </w:lvl>
    <w:lvl w:ilvl="7">
      <w:start w:val="1"/>
      <w:numFmt w:val="bullet"/>
      <w:lvlText w:val="o"/>
      <w:lvlJc w:val="left"/>
      <w:rPr>
        <w:rFonts w:ascii="Courier New" w:hAnsi="Courier New"/>
        <w:sz w:val="24"/>
      </w:rPr>
    </w:lvl>
    <w:lvl w:ilvl="8">
      <w:start w:val="1"/>
      <w:numFmt w:val="bullet"/>
      <w:lvlText w:val="§"/>
      <w:lvlJc w:val="left"/>
      <w:rPr>
        <w:rFonts w:ascii="Wingdings" w:hAnsi="Wingdings"/>
        <w:sz w:val="24"/>
      </w:rPr>
    </w:lvl>
  </w:abstractNum>
  <w:abstractNum w:abstractNumId="7" w15:restartNumberingAfterBreak="0">
    <w:nsid w:val="41621EFE"/>
    <w:multiLevelType w:val="hybridMultilevel"/>
    <w:tmpl w:val="278CAEEC"/>
    <w:lvl w:ilvl="0" w:tplc="140A0001">
      <w:start w:val="1"/>
      <w:numFmt w:val="bullet"/>
      <w:lvlText w:val=""/>
      <w:lvlJc w:val="left"/>
      <w:pPr>
        <w:ind w:left="1429" w:hanging="360"/>
      </w:pPr>
      <w:rPr>
        <w:rFonts w:ascii="Symbol" w:hAnsi="Symbol" w:hint="default"/>
      </w:rPr>
    </w:lvl>
    <w:lvl w:ilvl="1" w:tplc="140A0003">
      <w:start w:val="1"/>
      <w:numFmt w:val="bullet"/>
      <w:lvlText w:val="o"/>
      <w:lvlJc w:val="left"/>
      <w:pPr>
        <w:ind w:left="2149" w:hanging="360"/>
      </w:pPr>
      <w:rPr>
        <w:rFonts w:ascii="Courier New" w:hAnsi="Courier New" w:cs="Courier New" w:hint="default"/>
      </w:rPr>
    </w:lvl>
    <w:lvl w:ilvl="2" w:tplc="140A0005" w:tentative="1">
      <w:start w:val="1"/>
      <w:numFmt w:val="bullet"/>
      <w:lvlText w:val=""/>
      <w:lvlJc w:val="left"/>
      <w:pPr>
        <w:ind w:left="2869" w:hanging="360"/>
      </w:pPr>
      <w:rPr>
        <w:rFonts w:ascii="Wingdings" w:hAnsi="Wingdings" w:hint="default"/>
      </w:rPr>
    </w:lvl>
    <w:lvl w:ilvl="3" w:tplc="140A0001" w:tentative="1">
      <w:start w:val="1"/>
      <w:numFmt w:val="bullet"/>
      <w:lvlText w:val=""/>
      <w:lvlJc w:val="left"/>
      <w:pPr>
        <w:ind w:left="3589" w:hanging="360"/>
      </w:pPr>
      <w:rPr>
        <w:rFonts w:ascii="Symbol" w:hAnsi="Symbol" w:hint="default"/>
      </w:rPr>
    </w:lvl>
    <w:lvl w:ilvl="4" w:tplc="140A0003" w:tentative="1">
      <w:start w:val="1"/>
      <w:numFmt w:val="bullet"/>
      <w:lvlText w:val="o"/>
      <w:lvlJc w:val="left"/>
      <w:pPr>
        <w:ind w:left="4309" w:hanging="360"/>
      </w:pPr>
      <w:rPr>
        <w:rFonts w:ascii="Courier New" w:hAnsi="Courier New" w:cs="Courier New" w:hint="default"/>
      </w:rPr>
    </w:lvl>
    <w:lvl w:ilvl="5" w:tplc="140A0005" w:tentative="1">
      <w:start w:val="1"/>
      <w:numFmt w:val="bullet"/>
      <w:lvlText w:val=""/>
      <w:lvlJc w:val="left"/>
      <w:pPr>
        <w:ind w:left="5029" w:hanging="360"/>
      </w:pPr>
      <w:rPr>
        <w:rFonts w:ascii="Wingdings" w:hAnsi="Wingdings" w:hint="default"/>
      </w:rPr>
    </w:lvl>
    <w:lvl w:ilvl="6" w:tplc="140A0001" w:tentative="1">
      <w:start w:val="1"/>
      <w:numFmt w:val="bullet"/>
      <w:lvlText w:val=""/>
      <w:lvlJc w:val="left"/>
      <w:pPr>
        <w:ind w:left="5749" w:hanging="360"/>
      </w:pPr>
      <w:rPr>
        <w:rFonts w:ascii="Symbol" w:hAnsi="Symbol" w:hint="default"/>
      </w:rPr>
    </w:lvl>
    <w:lvl w:ilvl="7" w:tplc="140A0003" w:tentative="1">
      <w:start w:val="1"/>
      <w:numFmt w:val="bullet"/>
      <w:lvlText w:val="o"/>
      <w:lvlJc w:val="left"/>
      <w:pPr>
        <w:ind w:left="6469" w:hanging="360"/>
      </w:pPr>
      <w:rPr>
        <w:rFonts w:ascii="Courier New" w:hAnsi="Courier New" w:cs="Courier New" w:hint="default"/>
      </w:rPr>
    </w:lvl>
    <w:lvl w:ilvl="8" w:tplc="140A0005" w:tentative="1">
      <w:start w:val="1"/>
      <w:numFmt w:val="bullet"/>
      <w:lvlText w:val=""/>
      <w:lvlJc w:val="left"/>
      <w:pPr>
        <w:ind w:left="7189" w:hanging="360"/>
      </w:pPr>
      <w:rPr>
        <w:rFonts w:ascii="Wingdings" w:hAnsi="Wingdings" w:hint="default"/>
      </w:rPr>
    </w:lvl>
  </w:abstractNum>
  <w:abstractNum w:abstractNumId="8" w15:restartNumberingAfterBreak="0">
    <w:nsid w:val="41DE13C7"/>
    <w:multiLevelType w:val="singleLevel"/>
    <w:tmpl w:val="0C0A0005"/>
    <w:lvl w:ilvl="0">
      <w:start w:val="1"/>
      <w:numFmt w:val="bullet"/>
      <w:lvlText w:val="§"/>
      <w:lvlJc w:val="left"/>
      <w:rPr>
        <w:rFonts w:ascii="Wingdings" w:hAnsi="Wingdings"/>
        <w:sz w:val="20"/>
      </w:rPr>
    </w:lvl>
  </w:abstractNum>
  <w:abstractNum w:abstractNumId="9" w15:restartNumberingAfterBreak="0">
    <w:nsid w:val="43374B35"/>
    <w:multiLevelType w:val="hybridMultilevel"/>
    <w:tmpl w:val="3B72F1A2"/>
    <w:lvl w:ilvl="0" w:tplc="A2B4496C">
      <w:start w:val="52"/>
      <w:numFmt w:val="bullet"/>
      <w:lvlText w:val="-"/>
      <w:lvlJc w:val="left"/>
      <w:pPr>
        <w:tabs>
          <w:tab w:val="num" w:pos="1644"/>
        </w:tabs>
        <w:ind w:left="1644" w:hanging="360"/>
      </w:pPr>
      <w:rPr>
        <w:rFonts w:ascii="Book Antiqua" w:eastAsia="Times New Roman" w:hAnsi="Book Antiqua"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0" w15:restartNumberingAfterBreak="0">
    <w:nsid w:val="467FCA3A"/>
    <w:multiLevelType w:val="multilevel"/>
    <w:tmpl w:val="00000001"/>
    <w:name w:val="List1182779962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1" w15:restartNumberingAfterBreak="0">
    <w:nsid w:val="467FCA49"/>
    <w:multiLevelType w:val="multilevel"/>
    <w:tmpl w:val="00000002"/>
    <w:name w:val="List1182779977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2" w15:restartNumberingAfterBreak="0">
    <w:nsid w:val="467FCA55"/>
    <w:multiLevelType w:val="multilevel"/>
    <w:tmpl w:val="00000003"/>
    <w:name w:val="List118277998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3" w15:restartNumberingAfterBreak="0">
    <w:nsid w:val="467FCA5B"/>
    <w:multiLevelType w:val="multilevel"/>
    <w:tmpl w:val="00000004"/>
    <w:name w:val="List1182779995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 w15:restartNumberingAfterBreak="0">
    <w:nsid w:val="467FCB27"/>
    <w:multiLevelType w:val="multilevel"/>
    <w:tmpl w:val="00000005"/>
    <w:name w:val="List118278019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 w15:restartNumberingAfterBreak="0">
    <w:nsid w:val="467FCB2B"/>
    <w:multiLevelType w:val="multilevel"/>
    <w:tmpl w:val="00000006"/>
    <w:name w:val="List118278020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 w15:restartNumberingAfterBreak="0">
    <w:nsid w:val="467FCDA6"/>
    <w:multiLevelType w:val="multilevel"/>
    <w:tmpl w:val="00000007"/>
    <w:name w:val="List1182780838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 w15:restartNumberingAfterBreak="0">
    <w:nsid w:val="467FF4F6"/>
    <w:multiLevelType w:val="multilevel"/>
    <w:tmpl w:val="00000008"/>
    <w:name w:val="List1182790902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15:restartNumberingAfterBreak="0">
    <w:nsid w:val="468019A7"/>
    <w:multiLevelType w:val="multilevel"/>
    <w:tmpl w:val="00000009"/>
    <w:name w:val="List1182800295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 w15:restartNumberingAfterBreak="0">
    <w:nsid w:val="46816EEA"/>
    <w:multiLevelType w:val="multilevel"/>
    <w:tmpl w:val="0000000A"/>
    <w:name w:val="List1182887658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0" w15:restartNumberingAfterBreak="0">
    <w:nsid w:val="4681700A"/>
    <w:multiLevelType w:val="multilevel"/>
    <w:tmpl w:val="0000000B"/>
    <w:name w:val="List1182887946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1" w15:restartNumberingAfterBreak="0">
    <w:nsid w:val="46828F28"/>
    <w:multiLevelType w:val="multilevel"/>
    <w:tmpl w:val="238E84DD"/>
    <w:name w:val="List1182961448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2" w15:restartNumberingAfterBreak="0">
    <w:nsid w:val="468BC571"/>
    <w:multiLevelType w:val="multilevel"/>
    <w:tmpl w:val="00000006"/>
    <w:name w:val="List118356516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3" w15:restartNumberingAfterBreak="0">
    <w:nsid w:val="468BC576"/>
    <w:multiLevelType w:val="multilevel"/>
    <w:tmpl w:val="00000007"/>
    <w:name w:val="List1183565174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4" w15:restartNumberingAfterBreak="0">
    <w:nsid w:val="4DE101C6"/>
    <w:multiLevelType w:val="multilevel"/>
    <w:tmpl w:val="24FC37D5"/>
    <w:name w:val="List118298099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5" w15:restartNumberingAfterBreak="0">
    <w:nsid w:val="4DE101C7"/>
    <w:multiLevelType w:val="multilevel"/>
    <w:tmpl w:val="24FC37D6"/>
    <w:name w:val="List1183154982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6" w15:restartNumberingAfterBreak="0">
    <w:nsid w:val="502D1486"/>
    <w:multiLevelType w:val="hybridMultilevel"/>
    <w:tmpl w:val="13ECB282"/>
    <w:lvl w:ilvl="0" w:tplc="F2901892">
      <w:start w:val="1"/>
      <w:numFmt w:val="bullet"/>
      <w:lvlText w:val=""/>
      <w:lvlJc w:val="left"/>
      <w:pPr>
        <w:tabs>
          <w:tab w:val="num" w:pos="720"/>
        </w:tabs>
        <w:ind w:left="720" w:hanging="360"/>
      </w:pPr>
      <w:rPr>
        <w:rFonts w:ascii="Wingdings" w:hAnsi="Wingdings" w:hint="default"/>
      </w:rPr>
    </w:lvl>
    <w:lvl w:ilvl="1" w:tplc="0C0A0019" w:tentative="1">
      <w:start w:val="1"/>
      <w:numFmt w:val="bullet"/>
      <w:lvlText w:val="o"/>
      <w:lvlJc w:val="left"/>
      <w:pPr>
        <w:tabs>
          <w:tab w:val="num" w:pos="1440"/>
        </w:tabs>
        <w:ind w:left="1440" w:hanging="360"/>
      </w:pPr>
      <w:rPr>
        <w:rFonts w:ascii="Courier New" w:hAnsi="Courier New" w:cs="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cs="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466F0B"/>
    <w:multiLevelType w:val="multilevel"/>
    <w:tmpl w:val="A21450B2"/>
    <w:lvl w:ilvl="0">
      <w:start w:val="3"/>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28" w15:restartNumberingAfterBreak="0">
    <w:nsid w:val="54921D2F"/>
    <w:multiLevelType w:val="hybridMultilevel"/>
    <w:tmpl w:val="DE3409C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4E0F68"/>
    <w:multiLevelType w:val="hybridMultilevel"/>
    <w:tmpl w:val="83EA4DC6"/>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9FC6F02"/>
    <w:multiLevelType w:val="multilevel"/>
    <w:tmpl w:val="DA661562"/>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Symbol" w:hAnsi="Symbol"/>
        <w:sz w:val="20"/>
      </w:rPr>
    </w:lvl>
    <w:lvl w:ilvl="4">
      <w:start w:val="1"/>
      <w:numFmt w:val="bullet"/>
      <w:lvlText w:val="o"/>
      <w:lvlJc w:val="left"/>
      <w:rPr>
        <w:rFonts w:ascii="Courier New" w:hAnsi="Courier New"/>
        <w:sz w:val="20"/>
      </w:rPr>
    </w:lvl>
    <w:lvl w:ilvl="5">
      <w:start w:val="1"/>
      <w:numFmt w:val="bullet"/>
      <w:lvlText w:val="§"/>
      <w:lvlJc w:val="left"/>
      <w:rPr>
        <w:rFonts w:ascii="Wingdings" w:hAnsi="Wingdings"/>
        <w:sz w:val="20"/>
      </w:rPr>
    </w:lvl>
    <w:lvl w:ilvl="6">
      <w:start w:val="1"/>
      <w:numFmt w:val="bullet"/>
      <w:lvlText w:val="·"/>
      <w:lvlJc w:val="left"/>
      <w:rPr>
        <w:rFonts w:ascii="Symbol" w:hAnsi="Symbol"/>
        <w:sz w:val="20"/>
      </w:rPr>
    </w:lvl>
    <w:lvl w:ilvl="7">
      <w:start w:val="1"/>
      <w:numFmt w:val="bullet"/>
      <w:lvlText w:val="o"/>
      <w:lvlJc w:val="left"/>
      <w:rPr>
        <w:rFonts w:ascii="Courier New" w:hAnsi="Courier New"/>
        <w:sz w:val="20"/>
      </w:rPr>
    </w:lvl>
    <w:lvl w:ilvl="8">
      <w:start w:val="1"/>
      <w:numFmt w:val="bullet"/>
      <w:lvlText w:val="§"/>
      <w:lvlJc w:val="left"/>
      <w:rPr>
        <w:rFonts w:ascii="Wingdings" w:hAnsi="Wingdings"/>
        <w:sz w:val="20"/>
      </w:rPr>
    </w:lvl>
  </w:abstractNum>
  <w:abstractNum w:abstractNumId="31" w15:restartNumberingAfterBreak="0">
    <w:nsid w:val="5D7C2486"/>
    <w:multiLevelType w:val="singleLevel"/>
    <w:tmpl w:val="0C0A0005"/>
    <w:lvl w:ilvl="0">
      <w:start w:val="1"/>
      <w:numFmt w:val="bullet"/>
      <w:lvlText w:val="§"/>
      <w:lvlJc w:val="left"/>
      <w:rPr>
        <w:rFonts w:ascii="Wingdings" w:hAnsi="Wingdings"/>
        <w:sz w:val="20"/>
      </w:rPr>
    </w:lvl>
  </w:abstractNum>
  <w:abstractNum w:abstractNumId="32" w15:restartNumberingAfterBreak="0">
    <w:nsid w:val="601F4567"/>
    <w:multiLevelType w:val="multilevel"/>
    <w:tmpl w:val="999CA408"/>
    <w:lvl w:ilvl="0">
      <w:start w:val="1"/>
      <w:numFmt w:val="bullet"/>
      <w:lvlText w:val="·"/>
      <w:lvlJc w:val="left"/>
      <w:rPr>
        <w:rFonts w:ascii="Symbol" w:hAnsi="Symbol"/>
        <w:sz w:val="24"/>
      </w:rPr>
    </w:lvl>
    <w:lvl w:ilvl="1">
      <w:start w:val="1"/>
      <w:numFmt w:val="bullet"/>
      <w:lvlText w:val="o"/>
      <w:lvlJc w:val="left"/>
      <w:rPr>
        <w:rFonts w:ascii="Courier New" w:hAnsi="Courier New"/>
        <w:sz w:val="24"/>
      </w:rPr>
    </w:lvl>
    <w:lvl w:ilvl="2">
      <w:start w:val="1"/>
      <w:numFmt w:val="bullet"/>
      <w:lvlText w:val="§"/>
      <w:lvlJc w:val="left"/>
      <w:rPr>
        <w:rFonts w:ascii="Wingdings" w:hAnsi="Wingdings"/>
        <w:sz w:val="24"/>
      </w:rPr>
    </w:lvl>
    <w:lvl w:ilvl="3">
      <w:start w:val="1"/>
      <w:numFmt w:val="bullet"/>
      <w:lvlText w:val="·"/>
      <w:lvlJc w:val="left"/>
      <w:rPr>
        <w:rFonts w:ascii="Symbol" w:hAnsi="Symbol"/>
        <w:sz w:val="24"/>
      </w:rPr>
    </w:lvl>
    <w:lvl w:ilvl="4">
      <w:start w:val="1"/>
      <w:numFmt w:val="bullet"/>
      <w:lvlText w:val="o"/>
      <w:lvlJc w:val="left"/>
      <w:rPr>
        <w:rFonts w:ascii="Courier New" w:hAnsi="Courier New"/>
        <w:sz w:val="24"/>
      </w:rPr>
    </w:lvl>
    <w:lvl w:ilvl="5">
      <w:start w:val="1"/>
      <w:numFmt w:val="bullet"/>
      <w:lvlText w:val="§"/>
      <w:lvlJc w:val="left"/>
      <w:rPr>
        <w:rFonts w:ascii="Wingdings" w:hAnsi="Wingdings"/>
        <w:sz w:val="24"/>
      </w:rPr>
    </w:lvl>
    <w:lvl w:ilvl="6">
      <w:start w:val="1"/>
      <w:numFmt w:val="bullet"/>
      <w:lvlText w:val="·"/>
      <w:lvlJc w:val="left"/>
      <w:rPr>
        <w:rFonts w:ascii="Symbol" w:hAnsi="Symbol"/>
        <w:sz w:val="24"/>
      </w:rPr>
    </w:lvl>
    <w:lvl w:ilvl="7">
      <w:start w:val="1"/>
      <w:numFmt w:val="bullet"/>
      <w:lvlText w:val="o"/>
      <w:lvlJc w:val="left"/>
      <w:rPr>
        <w:rFonts w:ascii="Courier New" w:hAnsi="Courier New"/>
        <w:sz w:val="24"/>
      </w:rPr>
    </w:lvl>
    <w:lvl w:ilvl="8">
      <w:start w:val="1"/>
      <w:numFmt w:val="bullet"/>
      <w:lvlText w:val="§"/>
      <w:lvlJc w:val="left"/>
      <w:rPr>
        <w:rFonts w:ascii="Wingdings" w:hAnsi="Wingdings"/>
        <w:sz w:val="24"/>
      </w:rPr>
    </w:lvl>
  </w:abstractNum>
  <w:abstractNum w:abstractNumId="33" w15:restartNumberingAfterBreak="0">
    <w:nsid w:val="671D0EC3"/>
    <w:multiLevelType w:val="singleLevel"/>
    <w:tmpl w:val="0C0A0005"/>
    <w:lvl w:ilvl="0">
      <w:start w:val="1"/>
      <w:numFmt w:val="bullet"/>
      <w:lvlText w:val="§"/>
      <w:lvlJc w:val="left"/>
      <w:rPr>
        <w:rFonts w:ascii="Wingdings" w:hAnsi="Wingdings"/>
        <w:sz w:val="20"/>
      </w:rPr>
    </w:lvl>
  </w:abstractNum>
  <w:abstractNum w:abstractNumId="34" w15:restartNumberingAfterBreak="0">
    <w:nsid w:val="6ACE2DA2"/>
    <w:multiLevelType w:val="singleLevel"/>
    <w:tmpl w:val="0C0A0005"/>
    <w:lvl w:ilvl="0">
      <w:start w:val="1"/>
      <w:numFmt w:val="bullet"/>
      <w:lvlText w:val="§"/>
      <w:lvlJc w:val="left"/>
      <w:rPr>
        <w:rFonts w:ascii="Wingdings" w:hAnsi="Wingdings"/>
        <w:sz w:val="20"/>
      </w:rPr>
    </w:lvl>
  </w:abstractNum>
  <w:abstractNum w:abstractNumId="35" w15:restartNumberingAfterBreak="0">
    <w:nsid w:val="754A5D15"/>
    <w:multiLevelType w:val="multilevel"/>
    <w:tmpl w:val="2558E7E1"/>
    <w:name w:val="List1183153210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6" w15:restartNumberingAfterBreak="0">
    <w:nsid w:val="754A5D16"/>
    <w:multiLevelType w:val="multilevel"/>
    <w:tmpl w:val="2558E7E2"/>
    <w:name w:val="List1183153215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7" w15:restartNumberingAfterBreak="0">
    <w:nsid w:val="754A5D17"/>
    <w:multiLevelType w:val="multilevel"/>
    <w:tmpl w:val="2558E7E3"/>
    <w:name w:val="List118315327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8" w15:restartNumberingAfterBreak="0">
    <w:nsid w:val="754A5D18"/>
    <w:multiLevelType w:val="multilevel"/>
    <w:tmpl w:val="2558E7E4"/>
    <w:name w:val="List118315331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9" w15:restartNumberingAfterBreak="0">
    <w:nsid w:val="754A5D19"/>
    <w:multiLevelType w:val="multilevel"/>
    <w:tmpl w:val="2558E7E5"/>
    <w:name w:val="List1183153477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0" w15:restartNumberingAfterBreak="0">
    <w:nsid w:val="754A5D1A"/>
    <w:multiLevelType w:val="multilevel"/>
    <w:tmpl w:val="2558E7E6"/>
    <w:name w:val="List1183583397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1" w15:restartNumberingAfterBreak="0">
    <w:nsid w:val="754A5D1B"/>
    <w:multiLevelType w:val="multilevel"/>
    <w:tmpl w:val="2558E7E7"/>
    <w:name w:val="List118358340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2" w15:restartNumberingAfterBreak="0">
    <w:nsid w:val="754A5D1C"/>
    <w:multiLevelType w:val="multilevel"/>
    <w:tmpl w:val="2558E7E8"/>
    <w:name w:val="List1185291438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3" w15:restartNumberingAfterBreak="0">
    <w:nsid w:val="754A5D1D"/>
    <w:multiLevelType w:val="multilevel"/>
    <w:tmpl w:val="2558E7E9"/>
    <w:name w:val="List119161337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4" w15:restartNumberingAfterBreak="0">
    <w:nsid w:val="754A5D1E"/>
    <w:multiLevelType w:val="multilevel"/>
    <w:tmpl w:val="2558E7EA"/>
    <w:name w:val="List1191613382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5" w15:restartNumberingAfterBreak="0">
    <w:nsid w:val="754A5D1F"/>
    <w:multiLevelType w:val="multilevel"/>
    <w:tmpl w:val="2558E7EB"/>
    <w:name w:val="List1194553348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6" w15:restartNumberingAfterBreak="0">
    <w:nsid w:val="754A5D20"/>
    <w:multiLevelType w:val="multilevel"/>
    <w:tmpl w:val="2558E7EC"/>
    <w:name w:val="List119678910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7" w15:restartNumberingAfterBreak="0">
    <w:nsid w:val="754A5D21"/>
    <w:multiLevelType w:val="multilevel"/>
    <w:tmpl w:val="4D6A2F75"/>
    <w:name w:val="List1197488935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8" w15:restartNumberingAfterBreak="0">
    <w:nsid w:val="754A5D22"/>
    <w:multiLevelType w:val="multilevel"/>
    <w:tmpl w:val="4D6A2F76"/>
    <w:name w:val="List119748894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9" w15:restartNumberingAfterBreak="0">
    <w:nsid w:val="754A5D23"/>
    <w:multiLevelType w:val="multilevel"/>
    <w:tmpl w:val="4D6A2F77"/>
    <w:name w:val="List1202937928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0" w15:restartNumberingAfterBreak="0">
    <w:nsid w:val="754A5D24"/>
    <w:multiLevelType w:val="multilevel"/>
    <w:tmpl w:val="4D6A2F78"/>
    <w:name w:val="List120293793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num w:numId="1">
    <w:abstractNumId w:val="25"/>
    <w:lvlOverride w:ilvl="0">
      <w:startOverride w:val="1"/>
      <w:lvl w:ilvl="0">
        <w:start w:val="1"/>
        <w:numFmt w:val="decimal"/>
        <w:lvlText w:val="%1."/>
        <w:lvlJc w:val="left"/>
        <w:rPr>
          <w:rFonts w:cs="Times New Roman"/>
        </w:rPr>
      </w:lvl>
    </w:lvlOverride>
    <w:lvlOverride w:ilvl="1">
      <w:startOverride w:val="1"/>
      <w:lvl w:ilvl="1">
        <w:start w:val="1"/>
        <w:numFmt w:val="bullet"/>
        <w:lvlText w:val="ü"/>
        <w:lvlJc w:val="left"/>
        <w:rPr>
          <w:rFonts w:ascii="Wingdings" w:hAnsi="Wingdings"/>
          <w:sz w:val="24"/>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rPr>
          <w:rFonts w:cs="Times New Roman"/>
        </w:rPr>
      </w:lvl>
    </w:lvlOverride>
  </w:num>
  <w:num w:numId="2">
    <w:abstractNumId w:val="0"/>
  </w:num>
  <w:num w:numId="3">
    <w:abstractNumId w:val="30"/>
  </w:num>
  <w:num w:numId="4">
    <w:abstractNumId w:val="4"/>
  </w:num>
  <w:num w:numId="5">
    <w:abstractNumId w:val="8"/>
  </w:num>
  <w:num w:numId="6">
    <w:abstractNumId w:val="34"/>
  </w:num>
  <w:num w:numId="7">
    <w:abstractNumId w:val="31"/>
  </w:num>
  <w:num w:numId="8">
    <w:abstractNumId w:val="33"/>
  </w:num>
  <w:num w:numId="9">
    <w:abstractNumId w:val="1"/>
  </w:num>
  <w:num w:numId="10">
    <w:abstractNumId w:val="3"/>
  </w:num>
  <w:num w:numId="11">
    <w:abstractNumId w:val="45"/>
  </w:num>
  <w:num w:numId="12">
    <w:abstractNumId w:val="45"/>
    <w:lvlOverride w:ilvl="0">
      <w:startOverride w:val="1"/>
      <w:lvl w:ilvl="0">
        <w:start w:val="1"/>
        <w:numFmt w:val="decimal"/>
        <w:lvlText w:val="%1."/>
        <w:lvlJc w:val="left"/>
        <w:rPr>
          <w:rFonts w:cs="Times New Roman"/>
        </w:rPr>
      </w:lvl>
    </w:lvlOverride>
    <w:lvlOverride w:ilvl="1">
      <w:startOverride w:val="1"/>
      <w:lvl w:ilvl="1">
        <w:start w:val="1"/>
        <w:numFmt w:val="bullet"/>
        <w:lvlText w:val="·"/>
        <w:lvlJc w:val="left"/>
        <w:rPr>
          <w:rFonts w:ascii="Symbol" w:hAnsi="Symbol"/>
          <w:sz w:val="24"/>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rPr>
          <w:rFonts w:cs="Times New Roman"/>
        </w:rPr>
      </w:lvl>
    </w:lvlOverride>
  </w:num>
  <w:num w:numId="13">
    <w:abstractNumId w:val="46"/>
  </w:num>
  <w:num w:numId="14">
    <w:abstractNumId w:val="46"/>
    <w:lvlOverride w:ilvl="0">
      <w:startOverride w:val="1"/>
      <w:lvl w:ilvl="0">
        <w:start w:val="1"/>
        <w:numFmt w:val="decimal"/>
        <w:lvlText w:val="%1."/>
        <w:lvlJc w:val="left"/>
        <w:rPr>
          <w:rFonts w:cs="Times New Roman"/>
        </w:rPr>
      </w:lvl>
    </w:lvlOverride>
    <w:lvlOverride w:ilvl="1">
      <w:startOverride w:val="1"/>
      <w:lvl w:ilvl="1">
        <w:start w:val="1"/>
        <w:numFmt w:val="bullet"/>
        <w:lvlText w:val="·"/>
        <w:lvlJc w:val="left"/>
        <w:rPr>
          <w:rFonts w:ascii="Symbol" w:hAnsi="Symbol"/>
          <w:sz w:val="24"/>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rPr>
          <w:rFonts w:cs="Times New Roman"/>
        </w:rPr>
      </w:lvl>
    </w:lvlOverride>
  </w:num>
  <w:num w:numId="15">
    <w:abstractNumId w:val="6"/>
  </w:num>
  <w:num w:numId="16">
    <w:abstractNumId w:val="27"/>
  </w:num>
  <w:num w:numId="17">
    <w:abstractNumId w:val="47"/>
  </w:num>
  <w:num w:numId="18">
    <w:abstractNumId w:val="47"/>
    <w:lvlOverride w:ilvl="0">
      <w:startOverride w:val="1"/>
      <w:lvl w:ilvl="0">
        <w:start w:val="1"/>
        <w:numFmt w:val="decimal"/>
        <w:lvlText w:val="%1."/>
        <w:lvlJc w:val="left"/>
        <w:rPr>
          <w:rFonts w:cs="Times New Roman"/>
        </w:rPr>
      </w:lvl>
    </w:lvlOverride>
    <w:lvlOverride w:ilvl="1">
      <w:startOverride w:val="1"/>
      <w:lvl w:ilvl="1">
        <w:start w:val="1"/>
        <w:numFmt w:val="bullet"/>
        <w:lvlText w:val="·"/>
        <w:lvlJc w:val="left"/>
        <w:rPr>
          <w:rFonts w:ascii="Symbol" w:hAnsi="Symbol"/>
          <w:sz w:val="24"/>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rPr>
          <w:rFonts w:cs="Times New Roman"/>
        </w:rPr>
      </w:lvl>
    </w:lvlOverride>
  </w:num>
  <w:num w:numId="19">
    <w:abstractNumId w:val="48"/>
  </w:num>
  <w:num w:numId="20">
    <w:abstractNumId w:val="48"/>
    <w:lvlOverride w:ilvl="0">
      <w:startOverride w:val="1"/>
      <w:lvl w:ilvl="0">
        <w:start w:val="1"/>
        <w:numFmt w:val="decimal"/>
        <w:lvlText w:val="%1."/>
        <w:lvlJc w:val="left"/>
        <w:rPr>
          <w:rFonts w:cs="Times New Roman"/>
        </w:rPr>
      </w:lvl>
    </w:lvlOverride>
    <w:lvlOverride w:ilvl="1">
      <w:startOverride w:val="1"/>
      <w:lvl w:ilvl="1">
        <w:start w:val="1"/>
        <w:numFmt w:val="bullet"/>
        <w:lvlText w:val="·"/>
        <w:lvlJc w:val="left"/>
        <w:rPr>
          <w:rFonts w:ascii="Symbol" w:hAnsi="Symbol"/>
          <w:sz w:val="24"/>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rPr>
          <w:rFonts w:cs="Times New Roman"/>
        </w:rPr>
      </w:lvl>
    </w:lvlOverride>
  </w:num>
  <w:num w:numId="21">
    <w:abstractNumId w:val="32"/>
  </w:num>
  <w:num w:numId="22">
    <w:abstractNumId w:val="49"/>
  </w:num>
  <w:num w:numId="23">
    <w:abstractNumId w:val="49"/>
    <w:lvlOverride w:ilvl="0">
      <w:startOverride w:val="1"/>
      <w:lvl w:ilvl="0">
        <w:start w:val="1"/>
        <w:numFmt w:val="decimal"/>
        <w:lvlText w:val="%1."/>
        <w:lvlJc w:val="left"/>
        <w:rPr>
          <w:rFonts w:cs="Times New Roman"/>
        </w:rPr>
      </w:lvl>
    </w:lvlOverride>
    <w:lvlOverride w:ilvl="1">
      <w:startOverride w:val="1"/>
      <w:lvl w:ilvl="1">
        <w:start w:val="1"/>
        <w:numFmt w:val="bullet"/>
        <w:lvlText w:val="·"/>
        <w:lvlJc w:val="left"/>
        <w:rPr>
          <w:rFonts w:ascii="Symbol" w:hAnsi="Symbol"/>
          <w:sz w:val="24"/>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rPr>
          <w:rFonts w:cs="Times New Roman"/>
        </w:rPr>
      </w:lvl>
    </w:lvlOverride>
  </w:num>
  <w:num w:numId="24">
    <w:abstractNumId w:val="50"/>
  </w:num>
  <w:num w:numId="25">
    <w:abstractNumId w:val="50"/>
    <w:lvlOverride w:ilvl="0">
      <w:startOverride w:val="1"/>
      <w:lvl w:ilvl="0">
        <w:start w:val="1"/>
        <w:numFmt w:val="decimal"/>
        <w:lvlText w:val="%1."/>
        <w:lvlJc w:val="left"/>
        <w:rPr>
          <w:rFonts w:cs="Times New Roman"/>
        </w:rPr>
      </w:lvl>
    </w:lvlOverride>
    <w:lvlOverride w:ilvl="1">
      <w:startOverride w:val="1"/>
      <w:lvl w:ilvl="1">
        <w:start w:val="1"/>
        <w:numFmt w:val="bullet"/>
        <w:lvlText w:val="ü"/>
        <w:lvlJc w:val="left"/>
        <w:rPr>
          <w:rFonts w:ascii="Wingdings" w:hAnsi="Wingdings"/>
          <w:sz w:val="24"/>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rPr>
          <w:rFonts w:cs="Times New Roman"/>
        </w:rPr>
      </w:lvl>
    </w:lvlOverride>
  </w:num>
  <w:num w:numId="26">
    <w:abstractNumId w:val="29"/>
  </w:num>
  <w:num w:numId="2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28"/>
  </w:num>
  <w:num w:numId="30">
    <w:abstractNumId w:val="28"/>
  </w:num>
  <w:num w:numId="31">
    <w:abstractNumId w:val="7"/>
  </w:num>
  <w:num w:numId="32">
    <w:abstractNumId w:val="5"/>
  </w:num>
  <w:num w:numId="33">
    <w:abstractNumId w:val="26"/>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E35"/>
    <w:rsid w:val="00012167"/>
    <w:rsid w:val="00012D8B"/>
    <w:rsid w:val="000139F1"/>
    <w:rsid w:val="000169A1"/>
    <w:rsid w:val="000214B8"/>
    <w:rsid w:val="00027EA7"/>
    <w:rsid w:val="00030744"/>
    <w:rsid w:val="0003373C"/>
    <w:rsid w:val="0004037C"/>
    <w:rsid w:val="00040661"/>
    <w:rsid w:val="00046B31"/>
    <w:rsid w:val="0005060A"/>
    <w:rsid w:val="00054F79"/>
    <w:rsid w:val="00061ED8"/>
    <w:rsid w:val="000622D8"/>
    <w:rsid w:val="00063349"/>
    <w:rsid w:val="000635BA"/>
    <w:rsid w:val="0006594B"/>
    <w:rsid w:val="00071F3E"/>
    <w:rsid w:val="00073988"/>
    <w:rsid w:val="0007515D"/>
    <w:rsid w:val="00075918"/>
    <w:rsid w:val="0007638E"/>
    <w:rsid w:val="00076AC5"/>
    <w:rsid w:val="00077224"/>
    <w:rsid w:val="00081D8D"/>
    <w:rsid w:val="00083D82"/>
    <w:rsid w:val="00087695"/>
    <w:rsid w:val="000920AA"/>
    <w:rsid w:val="000A4F3B"/>
    <w:rsid w:val="000A61E6"/>
    <w:rsid w:val="000A6DED"/>
    <w:rsid w:val="000B3657"/>
    <w:rsid w:val="000B7B6A"/>
    <w:rsid w:val="000C2F8D"/>
    <w:rsid w:val="000C401A"/>
    <w:rsid w:val="000C6ADC"/>
    <w:rsid w:val="000D267B"/>
    <w:rsid w:val="000E572F"/>
    <w:rsid w:val="000F0FD7"/>
    <w:rsid w:val="000F41BB"/>
    <w:rsid w:val="000F528A"/>
    <w:rsid w:val="00102AD4"/>
    <w:rsid w:val="00115457"/>
    <w:rsid w:val="00124B23"/>
    <w:rsid w:val="00130083"/>
    <w:rsid w:val="00135288"/>
    <w:rsid w:val="0014023D"/>
    <w:rsid w:val="0014518C"/>
    <w:rsid w:val="0014566A"/>
    <w:rsid w:val="00147114"/>
    <w:rsid w:val="00157569"/>
    <w:rsid w:val="001676CD"/>
    <w:rsid w:val="001717D7"/>
    <w:rsid w:val="00175C98"/>
    <w:rsid w:val="001770E9"/>
    <w:rsid w:val="00177A46"/>
    <w:rsid w:val="0018010E"/>
    <w:rsid w:val="00184026"/>
    <w:rsid w:val="001919A1"/>
    <w:rsid w:val="001A6FD2"/>
    <w:rsid w:val="001B5C7F"/>
    <w:rsid w:val="001B71C0"/>
    <w:rsid w:val="001C0127"/>
    <w:rsid w:val="001C1068"/>
    <w:rsid w:val="001C5876"/>
    <w:rsid w:val="001C5880"/>
    <w:rsid w:val="001D4F9D"/>
    <w:rsid w:val="001E69F5"/>
    <w:rsid w:val="001F0B6E"/>
    <w:rsid w:val="001F3097"/>
    <w:rsid w:val="001F4F44"/>
    <w:rsid w:val="00202E7D"/>
    <w:rsid w:val="002120FC"/>
    <w:rsid w:val="002157F1"/>
    <w:rsid w:val="00215F22"/>
    <w:rsid w:val="002218E4"/>
    <w:rsid w:val="00222E36"/>
    <w:rsid w:val="00225B0B"/>
    <w:rsid w:val="00240A51"/>
    <w:rsid w:val="00246B0A"/>
    <w:rsid w:val="002474EC"/>
    <w:rsid w:val="002513D9"/>
    <w:rsid w:val="002577F0"/>
    <w:rsid w:val="002636CE"/>
    <w:rsid w:val="00265058"/>
    <w:rsid w:val="00272B96"/>
    <w:rsid w:val="002763E2"/>
    <w:rsid w:val="002828FD"/>
    <w:rsid w:val="00284842"/>
    <w:rsid w:val="002968CB"/>
    <w:rsid w:val="002A125C"/>
    <w:rsid w:val="002A2F40"/>
    <w:rsid w:val="002A6422"/>
    <w:rsid w:val="002B751F"/>
    <w:rsid w:val="002C14F3"/>
    <w:rsid w:val="002C1EF7"/>
    <w:rsid w:val="002C6561"/>
    <w:rsid w:val="002D171F"/>
    <w:rsid w:val="002D23B8"/>
    <w:rsid w:val="002E326B"/>
    <w:rsid w:val="002E573C"/>
    <w:rsid w:val="002E74B5"/>
    <w:rsid w:val="00301DCB"/>
    <w:rsid w:val="00302C27"/>
    <w:rsid w:val="00305DED"/>
    <w:rsid w:val="003062C8"/>
    <w:rsid w:val="0030703E"/>
    <w:rsid w:val="00315CC3"/>
    <w:rsid w:val="00317063"/>
    <w:rsid w:val="003203CC"/>
    <w:rsid w:val="003240FF"/>
    <w:rsid w:val="00336775"/>
    <w:rsid w:val="003418F0"/>
    <w:rsid w:val="00350FFF"/>
    <w:rsid w:val="0035719E"/>
    <w:rsid w:val="0036794D"/>
    <w:rsid w:val="00377E1F"/>
    <w:rsid w:val="00392A93"/>
    <w:rsid w:val="00395944"/>
    <w:rsid w:val="00396B6D"/>
    <w:rsid w:val="003A6D27"/>
    <w:rsid w:val="003C16A6"/>
    <w:rsid w:val="003C2555"/>
    <w:rsid w:val="003C498C"/>
    <w:rsid w:val="003D385E"/>
    <w:rsid w:val="003E7D6C"/>
    <w:rsid w:val="003F054C"/>
    <w:rsid w:val="003F138A"/>
    <w:rsid w:val="003F17C3"/>
    <w:rsid w:val="003F73E6"/>
    <w:rsid w:val="004010A9"/>
    <w:rsid w:val="00410BEA"/>
    <w:rsid w:val="004200E8"/>
    <w:rsid w:val="004301BC"/>
    <w:rsid w:val="00433A4D"/>
    <w:rsid w:val="00443446"/>
    <w:rsid w:val="00455565"/>
    <w:rsid w:val="00457DFD"/>
    <w:rsid w:val="004638C3"/>
    <w:rsid w:val="00464B3D"/>
    <w:rsid w:val="0049702F"/>
    <w:rsid w:val="004A28CC"/>
    <w:rsid w:val="004A4437"/>
    <w:rsid w:val="004B4872"/>
    <w:rsid w:val="004C024F"/>
    <w:rsid w:val="004E1B01"/>
    <w:rsid w:val="004E7280"/>
    <w:rsid w:val="004F7D3E"/>
    <w:rsid w:val="005023D7"/>
    <w:rsid w:val="00503E10"/>
    <w:rsid w:val="00505BB0"/>
    <w:rsid w:val="0050619C"/>
    <w:rsid w:val="00506220"/>
    <w:rsid w:val="005148FD"/>
    <w:rsid w:val="00525028"/>
    <w:rsid w:val="00527AF5"/>
    <w:rsid w:val="005321C8"/>
    <w:rsid w:val="005424A3"/>
    <w:rsid w:val="00553B0D"/>
    <w:rsid w:val="00565447"/>
    <w:rsid w:val="00567A30"/>
    <w:rsid w:val="00581393"/>
    <w:rsid w:val="00587826"/>
    <w:rsid w:val="00587B31"/>
    <w:rsid w:val="00590CA0"/>
    <w:rsid w:val="00596A76"/>
    <w:rsid w:val="005A1E10"/>
    <w:rsid w:val="005A1ECA"/>
    <w:rsid w:val="005A427B"/>
    <w:rsid w:val="005B2A4C"/>
    <w:rsid w:val="005B3DF5"/>
    <w:rsid w:val="005B6BDB"/>
    <w:rsid w:val="005C6BC0"/>
    <w:rsid w:val="005D0BCC"/>
    <w:rsid w:val="005D647B"/>
    <w:rsid w:val="005D6DA0"/>
    <w:rsid w:val="005E63C8"/>
    <w:rsid w:val="005E7268"/>
    <w:rsid w:val="005F0400"/>
    <w:rsid w:val="005F0AE9"/>
    <w:rsid w:val="005F48E3"/>
    <w:rsid w:val="006003F9"/>
    <w:rsid w:val="00604FD8"/>
    <w:rsid w:val="00605F4F"/>
    <w:rsid w:val="00612FC9"/>
    <w:rsid w:val="00615A2F"/>
    <w:rsid w:val="00620C5F"/>
    <w:rsid w:val="00625F71"/>
    <w:rsid w:val="00627C08"/>
    <w:rsid w:val="00634180"/>
    <w:rsid w:val="006359EE"/>
    <w:rsid w:val="00635B25"/>
    <w:rsid w:val="0064188C"/>
    <w:rsid w:val="00642A8B"/>
    <w:rsid w:val="0064716C"/>
    <w:rsid w:val="00655DD5"/>
    <w:rsid w:val="006610A7"/>
    <w:rsid w:val="00666FF3"/>
    <w:rsid w:val="00693622"/>
    <w:rsid w:val="006939B1"/>
    <w:rsid w:val="006963A8"/>
    <w:rsid w:val="006A4DE0"/>
    <w:rsid w:val="006B72B7"/>
    <w:rsid w:val="006B7339"/>
    <w:rsid w:val="006C323F"/>
    <w:rsid w:val="006C7B94"/>
    <w:rsid w:val="006E64F1"/>
    <w:rsid w:val="00711637"/>
    <w:rsid w:val="0072246F"/>
    <w:rsid w:val="0072307C"/>
    <w:rsid w:val="00725657"/>
    <w:rsid w:val="00731312"/>
    <w:rsid w:val="00740B98"/>
    <w:rsid w:val="0075394F"/>
    <w:rsid w:val="00754E33"/>
    <w:rsid w:val="0076262A"/>
    <w:rsid w:val="00770BE2"/>
    <w:rsid w:val="00781D2B"/>
    <w:rsid w:val="007916BD"/>
    <w:rsid w:val="007A5D40"/>
    <w:rsid w:val="007A691F"/>
    <w:rsid w:val="007B58EC"/>
    <w:rsid w:val="007B630C"/>
    <w:rsid w:val="007C4FFB"/>
    <w:rsid w:val="007C608C"/>
    <w:rsid w:val="007D66BA"/>
    <w:rsid w:val="007E023E"/>
    <w:rsid w:val="007E302A"/>
    <w:rsid w:val="007E677F"/>
    <w:rsid w:val="007E702B"/>
    <w:rsid w:val="007F1B29"/>
    <w:rsid w:val="007F307E"/>
    <w:rsid w:val="00801DF4"/>
    <w:rsid w:val="00820DB6"/>
    <w:rsid w:val="00821A3B"/>
    <w:rsid w:val="0082718D"/>
    <w:rsid w:val="00836CCC"/>
    <w:rsid w:val="00840D91"/>
    <w:rsid w:val="008465AA"/>
    <w:rsid w:val="008500CE"/>
    <w:rsid w:val="00852CF7"/>
    <w:rsid w:val="0085368A"/>
    <w:rsid w:val="0085712E"/>
    <w:rsid w:val="0085738B"/>
    <w:rsid w:val="00860B6C"/>
    <w:rsid w:val="00861603"/>
    <w:rsid w:val="00863F98"/>
    <w:rsid w:val="00865D17"/>
    <w:rsid w:val="008673AD"/>
    <w:rsid w:val="00867EF6"/>
    <w:rsid w:val="008848C4"/>
    <w:rsid w:val="008B1C68"/>
    <w:rsid w:val="008D0EFA"/>
    <w:rsid w:val="008E0C3F"/>
    <w:rsid w:val="008E2CEB"/>
    <w:rsid w:val="008F4A1B"/>
    <w:rsid w:val="008F6A27"/>
    <w:rsid w:val="008F79EE"/>
    <w:rsid w:val="0090077D"/>
    <w:rsid w:val="009078F2"/>
    <w:rsid w:val="009119A5"/>
    <w:rsid w:val="009132D4"/>
    <w:rsid w:val="0091788A"/>
    <w:rsid w:val="00920074"/>
    <w:rsid w:val="0092190B"/>
    <w:rsid w:val="00923207"/>
    <w:rsid w:val="0094487A"/>
    <w:rsid w:val="00950320"/>
    <w:rsid w:val="009579CF"/>
    <w:rsid w:val="00957EF6"/>
    <w:rsid w:val="0096089A"/>
    <w:rsid w:val="00966320"/>
    <w:rsid w:val="00973435"/>
    <w:rsid w:val="00984DDC"/>
    <w:rsid w:val="00984E27"/>
    <w:rsid w:val="009938AB"/>
    <w:rsid w:val="009A4AC9"/>
    <w:rsid w:val="009A7D73"/>
    <w:rsid w:val="009C02AE"/>
    <w:rsid w:val="009C22E6"/>
    <w:rsid w:val="009C3105"/>
    <w:rsid w:val="009D2310"/>
    <w:rsid w:val="009D5521"/>
    <w:rsid w:val="009E1927"/>
    <w:rsid w:val="009E1F21"/>
    <w:rsid w:val="009E6866"/>
    <w:rsid w:val="009E6BB3"/>
    <w:rsid w:val="009F3565"/>
    <w:rsid w:val="009F6EC8"/>
    <w:rsid w:val="00A03288"/>
    <w:rsid w:val="00A20ED8"/>
    <w:rsid w:val="00A24823"/>
    <w:rsid w:val="00A53AFF"/>
    <w:rsid w:val="00A606E3"/>
    <w:rsid w:val="00A61BBA"/>
    <w:rsid w:val="00A65C27"/>
    <w:rsid w:val="00A7654A"/>
    <w:rsid w:val="00A807EB"/>
    <w:rsid w:val="00A853DB"/>
    <w:rsid w:val="00A92804"/>
    <w:rsid w:val="00A944DD"/>
    <w:rsid w:val="00AA38C5"/>
    <w:rsid w:val="00AB5A7D"/>
    <w:rsid w:val="00AC3D63"/>
    <w:rsid w:val="00AD5580"/>
    <w:rsid w:val="00AE6C84"/>
    <w:rsid w:val="00B0210B"/>
    <w:rsid w:val="00B03554"/>
    <w:rsid w:val="00B0368C"/>
    <w:rsid w:val="00B06F1C"/>
    <w:rsid w:val="00B21DD4"/>
    <w:rsid w:val="00B23244"/>
    <w:rsid w:val="00B27FD5"/>
    <w:rsid w:val="00B35D43"/>
    <w:rsid w:val="00B36131"/>
    <w:rsid w:val="00B40195"/>
    <w:rsid w:val="00B40EAA"/>
    <w:rsid w:val="00B4219C"/>
    <w:rsid w:val="00B4562D"/>
    <w:rsid w:val="00B46B58"/>
    <w:rsid w:val="00B51D8D"/>
    <w:rsid w:val="00B56F9B"/>
    <w:rsid w:val="00B573A0"/>
    <w:rsid w:val="00B65876"/>
    <w:rsid w:val="00B678B2"/>
    <w:rsid w:val="00B8308E"/>
    <w:rsid w:val="00B850FE"/>
    <w:rsid w:val="00B90968"/>
    <w:rsid w:val="00B938A2"/>
    <w:rsid w:val="00B958D2"/>
    <w:rsid w:val="00B95DC1"/>
    <w:rsid w:val="00BA7AD9"/>
    <w:rsid w:val="00BA7B53"/>
    <w:rsid w:val="00BB5AD8"/>
    <w:rsid w:val="00BB6ACA"/>
    <w:rsid w:val="00BC1B5E"/>
    <w:rsid w:val="00BC6DD3"/>
    <w:rsid w:val="00BC711D"/>
    <w:rsid w:val="00BD3DDF"/>
    <w:rsid w:val="00BF295A"/>
    <w:rsid w:val="00BF7841"/>
    <w:rsid w:val="00C06BC7"/>
    <w:rsid w:val="00C073A6"/>
    <w:rsid w:val="00C13DC5"/>
    <w:rsid w:val="00C1508E"/>
    <w:rsid w:val="00C32F88"/>
    <w:rsid w:val="00C35CDB"/>
    <w:rsid w:val="00C52965"/>
    <w:rsid w:val="00C539B9"/>
    <w:rsid w:val="00C5623A"/>
    <w:rsid w:val="00C563E6"/>
    <w:rsid w:val="00C70AE9"/>
    <w:rsid w:val="00C73680"/>
    <w:rsid w:val="00C73C2B"/>
    <w:rsid w:val="00C75050"/>
    <w:rsid w:val="00C7660E"/>
    <w:rsid w:val="00C80260"/>
    <w:rsid w:val="00C802EE"/>
    <w:rsid w:val="00C8373C"/>
    <w:rsid w:val="00C863C4"/>
    <w:rsid w:val="00C91295"/>
    <w:rsid w:val="00C93AAE"/>
    <w:rsid w:val="00CB299E"/>
    <w:rsid w:val="00CC7DE8"/>
    <w:rsid w:val="00CD0CB7"/>
    <w:rsid w:val="00CD2B2D"/>
    <w:rsid w:val="00CD4D1B"/>
    <w:rsid w:val="00CD5D00"/>
    <w:rsid w:val="00CE4929"/>
    <w:rsid w:val="00CE69F0"/>
    <w:rsid w:val="00CE6D46"/>
    <w:rsid w:val="00D00533"/>
    <w:rsid w:val="00D271A8"/>
    <w:rsid w:val="00D3265E"/>
    <w:rsid w:val="00D432AF"/>
    <w:rsid w:val="00D451C6"/>
    <w:rsid w:val="00D46B3D"/>
    <w:rsid w:val="00D51342"/>
    <w:rsid w:val="00D55D76"/>
    <w:rsid w:val="00D63A99"/>
    <w:rsid w:val="00D67F06"/>
    <w:rsid w:val="00D71D2F"/>
    <w:rsid w:val="00D730FA"/>
    <w:rsid w:val="00D7604E"/>
    <w:rsid w:val="00D771A4"/>
    <w:rsid w:val="00D83CA2"/>
    <w:rsid w:val="00D85B7E"/>
    <w:rsid w:val="00D91457"/>
    <w:rsid w:val="00D92ED6"/>
    <w:rsid w:val="00D93A72"/>
    <w:rsid w:val="00DA2DC5"/>
    <w:rsid w:val="00DA4126"/>
    <w:rsid w:val="00DA42EE"/>
    <w:rsid w:val="00DA6301"/>
    <w:rsid w:val="00DB0A74"/>
    <w:rsid w:val="00DB0E70"/>
    <w:rsid w:val="00DB1BB9"/>
    <w:rsid w:val="00DB428B"/>
    <w:rsid w:val="00DD52A2"/>
    <w:rsid w:val="00DD7C5E"/>
    <w:rsid w:val="00DE26DE"/>
    <w:rsid w:val="00DF2D7C"/>
    <w:rsid w:val="00DF4BF6"/>
    <w:rsid w:val="00DF6127"/>
    <w:rsid w:val="00E0054D"/>
    <w:rsid w:val="00E040F1"/>
    <w:rsid w:val="00E053C1"/>
    <w:rsid w:val="00E16FDE"/>
    <w:rsid w:val="00E3157D"/>
    <w:rsid w:val="00E36751"/>
    <w:rsid w:val="00E37884"/>
    <w:rsid w:val="00E410BC"/>
    <w:rsid w:val="00E43ABA"/>
    <w:rsid w:val="00E43C48"/>
    <w:rsid w:val="00E45951"/>
    <w:rsid w:val="00E51333"/>
    <w:rsid w:val="00E51E72"/>
    <w:rsid w:val="00E54605"/>
    <w:rsid w:val="00E64E35"/>
    <w:rsid w:val="00E66228"/>
    <w:rsid w:val="00E704DA"/>
    <w:rsid w:val="00E75D8D"/>
    <w:rsid w:val="00E816EC"/>
    <w:rsid w:val="00E81DE2"/>
    <w:rsid w:val="00E83A24"/>
    <w:rsid w:val="00E93C71"/>
    <w:rsid w:val="00E95F6C"/>
    <w:rsid w:val="00EA6280"/>
    <w:rsid w:val="00EB4308"/>
    <w:rsid w:val="00ED14A1"/>
    <w:rsid w:val="00ED2BB5"/>
    <w:rsid w:val="00ED6E83"/>
    <w:rsid w:val="00EE08EB"/>
    <w:rsid w:val="00EE27DE"/>
    <w:rsid w:val="00EE2A9C"/>
    <w:rsid w:val="00EE6C62"/>
    <w:rsid w:val="00EF265E"/>
    <w:rsid w:val="00EF2788"/>
    <w:rsid w:val="00EF6351"/>
    <w:rsid w:val="00EF6A3B"/>
    <w:rsid w:val="00F005AE"/>
    <w:rsid w:val="00F036CF"/>
    <w:rsid w:val="00F06DA8"/>
    <w:rsid w:val="00F1683A"/>
    <w:rsid w:val="00F26858"/>
    <w:rsid w:val="00F27084"/>
    <w:rsid w:val="00F34051"/>
    <w:rsid w:val="00F35378"/>
    <w:rsid w:val="00F360F5"/>
    <w:rsid w:val="00F4230B"/>
    <w:rsid w:val="00F43CD0"/>
    <w:rsid w:val="00F47D5C"/>
    <w:rsid w:val="00F51A94"/>
    <w:rsid w:val="00F56411"/>
    <w:rsid w:val="00F57DDE"/>
    <w:rsid w:val="00F6308D"/>
    <w:rsid w:val="00F65566"/>
    <w:rsid w:val="00F677A6"/>
    <w:rsid w:val="00F73AC2"/>
    <w:rsid w:val="00F77411"/>
    <w:rsid w:val="00F81630"/>
    <w:rsid w:val="00F9066E"/>
    <w:rsid w:val="00F91222"/>
    <w:rsid w:val="00FA0E80"/>
    <w:rsid w:val="00FC28BA"/>
    <w:rsid w:val="00FD198C"/>
    <w:rsid w:val="00FD788C"/>
    <w:rsid w:val="00FE1C34"/>
    <w:rsid w:val="00FE38D5"/>
    <w:rsid w:val="00FE44DF"/>
    <w:rsid w:val="00FE4E1C"/>
    <w:rsid w:val="00FE72E0"/>
    <w:rsid w:val="00FF4BB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3A9276BE-CD94-4FA1-9620-87C31FBFF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5580"/>
    <w:pPr>
      <w:widowControl w:val="0"/>
      <w:autoSpaceDE w:val="0"/>
      <w:autoSpaceDN w:val="0"/>
      <w:adjustRightInd w:val="0"/>
    </w:pPr>
    <w:rPr>
      <w:rFonts w:ascii="Arial" w:hAnsi="Arial" w:cs="Arial"/>
      <w:sz w:val="24"/>
      <w:szCs w:val="24"/>
      <w:lang w:val="es-ES" w:eastAsia="es-ES"/>
    </w:rPr>
  </w:style>
  <w:style w:type="paragraph" w:styleId="Ttulo1">
    <w:name w:val="heading 1"/>
    <w:basedOn w:val="Normal"/>
    <w:next w:val="Normal"/>
    <w:qFormat/>
    <w:rsid w:val="00AD5580"/>
    <w:pPr>
      <w:keepNext/>
      <w:jc w:val="center"/>
      <w:outlineLvl w:val="0"/>
    </w:pPr>
    <w:rPr>
      <w:i/>
      <w:iCs/>
      <w:sz w:val="16"/>
      <w:szCs w:val="16"/>
    </w:rPr>
  </w:style>
  <w:style w:type="paragraph" w:styleId="Ttulo2">
    <w:name w:val="heading 2"/>
    <w:basedOn w:val="Normal"/>
    <w:next w:val="Normal"/>
    <w:qFormat/>
    <w:rsid w:val="00AD5580"/>
    <w:pPr>
      <w:keepNext/>
      <w:outlineLvl w:val="1"/>
    </w:pPr>
    <w:rPr>
      <w:rFonts w:ascii="Book Antiqua" w:hAnsi="Book Antiqua" w:cs="Book Antiqua"/>
      <w:color w:val="000000"/>
      <w:sz w:val="28"/>
      <w:szCs w:val="28"/>
      <w:u w:color="000000"/>
    </w:rPr>
  </w:style>
  <w:style w:type="paragraph" w:styleId="Ttulo3">
    <w:name w:val="heading 3"/>
    <w:basedOn w:val="Normal"/>
    <w:next w:val="Normal"/>
    <w:qFormat/>
    <w:rsid w:val="00AD5580"/>
    <w:pPr>
      <w:keepNext/>
      <w:jc w:val="center"/>
      <w:outlineLvl w:val="2"/>
    </w:pPr>
    <w:rPr>
      <w:rFonts w:ascii="Book Antiqua" w:hAnsi="Book Antiqua" w:cs="Book Antiqua"/>
      <w:b/>
      <w:bCs/>
      <w:color w:val="000000"/>
      <w:u w:val="single" w:color="000000"/>
    </w:rPr>
  </w:style>
  <w:style w:type="paragraph" w:styleId="Ttulo4">
    <w:name w:val="heading 4"/>
    <w:basedOn w:val="Normal"/>
    <w:next w:val="Normal"/>
    <w:qFormat/>
    <w:rsid w:val="00AD5580"/>
    <w:pPr>
      <w:keepNext/>
      <w:outlineLvl w:val="3"/>
    </w:pPr>
    <w:rPr>
      <w:rFonts w:ascii="Book Antiqua" w:hAnsi="Book Antiqua" w:cs="Book Antiqua"/>
      <w:b/>
      <w:bCs/>
      <w:u w:color="000000"/>
    </w:rPr>
  </w:style>
  <w:style w:type="paragraph" w:styleId="Ttulo5">
    <w:name w:val="heading 5"/>
    <w:basedOn w:val="Normal"/>
    <w:next w:val="Normal"/>
    <w:qFormat/>
    <w:rsid w:val="00AD5580"/>
    <w:pPr>
      <w:keepNext/>
      <w:jc w:val="both"/>
      <w:outlineLvl w:val="4"/>
    </w:pPr>
    <w:rPr>
      <w:b/>
      <w:bCs/>
      <w:i/>
      <w:iCs/>
      <w:color w:val="000000"/>
      <w:u w:color="000000"/>
    </w:rPr>
  </w:style>
  <w:style w:type="paragraph" w:styleId="Ttulo6">
    <w:name w:val="heading 6"/>
    <w:basedOn w:val="Normal"/>
    <w:next w:val="Normal"/>
    <w:qFormat/>
    <w:rsid w:val="00AD5580"/>
    <w:pPr>
      <w:keepNext/>
      <w:spacing w:line="360" w:lineRule="auto"/>
      <w:outlineLvl w:val="5"/>
    </w:pPr>
    <w:rPr>
      <w:b/>
      <w:bCs/>
      <w:color w:val="000000"/>
      <w:sz w:val="32"/>
      <w:szCs w:val="32"/>
      <w:u w:color="000000"/>
    </w:rPr>
  </w:style>
  <w:style w:type="paragraph" w:styleId="Ttulo8">
    <w:name w:val="heading 8"/>
    <w:basedOn w:val="Normal"/>
    <w:next w:val="Normal"/>
    <w:qFormat/>
    <w:rsid w:val="00AD5580"/>
    <w:pPr>
      <w:keepNext/>
      <w:jc w:val="right"/>
      <w:outlineLvl w:val="7"/>
    </w:pPr>
    <w:rPr>
      <w:rFonts w:ascii="Book Antiqua" w:hAnsi="Book Antiqua" w:cs="Book Antiqu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AD5580"/>
    <w:pPr>
      <w:widowControl/>
      <w:autoSpaceDE/>
      <w:autoSpaceDN/>
      <w:adjustRightInd/>
    </w:pPr>
    <w:rPr>
      <w:rFonts w:ascii="Tahoma" w:hAnsi="Tahoma" w:cs="Tahoma"/>
      <w:sz w:val="16"/>
      <w:szCs w:val="16"/>
    </w:rPr>
  </w:style>
  <w:style w:type="paragraph" w:customStyle="1" w:styleId="Estilo">
    <w:name w:val="Estilo"/>
    <w:next w:val="Normal"/>
    <w:rsid w:val="00AD5580"/>
    <w:pPr>
      <w:widowControl w:val="0"/>
      <w:autoSpaceDE w:val="0"/>
      <w:autoSpaceDN w:val="0"/>
      <w:adjustRightInd w:val="0"/>
    </w:pPr>
    <w:rPr>
      <w:rFonts w:ascii="Arial" w:hAnsi="Arial" w:cs="Arial"/>
      <w:sz w:val="24"/>
      <w:szCs w:val="24"/>
      <w:lang w:val="es-ES" w:eastAsia="es-ES"/>
    </w:rPr>
  </w:style>
  <w:style w:type="paragraph" w:customStyle="1" w:styleId="Estilo3">
    <w:name w:val="Estilo3"/>
    <w:next w:val="Normal"/>
    <w:rsid w:val="00AD5580"/>
    <w:pPr>
      <w:widowControl w:val="0"/>
      <w:autoSpaceDE w:val="0"/>
      <w:autoSpaceDN w:val="0"/>
      <w:adjustRightInd w:val="0"/>
    </w:pPr>
    <w:rPr>
      <w:rFonts w:ascii="Arial" w:hAnsi="Arial" w:cs="Arial"/>
      <w:sz w:val="24"/>
      <w:szCs w:val="24"/>
      <w:lang w:val="es-ES" w:eastAsia="es-ES"/>
    </w:rPr>
  </w:style>
  <w:style w:type="paragraph" w:customStyle="1" w:styleId="Estilo2">
    <w:name w:val="Estilo2"/>
    <w:next w:val="Normal"/>
    <w:rsid w:val="00AD5580"/>
    <w:pPr>
      <w:widowControl w:val="0"/>
      <w:autoSpaceDE w:val="0"/>
      <w:autoSpaceDN w:val="0"/>
      <w:adjustRightInd w:val="0"/>
    </w:pPr>
    <w:rPr>
      <w:rFonts w:ascii="Arial" w:hAnsi="Arial" w:cs="Arial"/>
      <w:sz w:val="24"/>
      <w:szCs w:val="24"/>
      <w:lang w:val="es-ES" w:eastAsia="es-ES"/>
    </w:rPr>
  </w:style>
  <w:style w:type="paragraph" w:customStyle="1" w:styleId="Estilo1">
    <w:name w:val="Estilo1"/>
    <w:next w:val="Normal"/>
    <w:rsid w:val="00AD5580"/>
    <w:pPr>
      <w:widowControl w:val="0"/>
      <w:autoSpaceDE w:val="0"/>
      <w:autoSpaceDN w:val="0"/>
      <w:adjustRightInd w:val="0"/>
    </w:pPr>
    <w:rPr>
      <w:rFonts w:ascii="Arial" w:hAnsi="Arial" w:cs="Arial"/>
      <w:sz w:val="24"/>
      <w:szCs w:val="24"/>
      <w:u w:color="000000"/>
      <w:lang w:val="es-ES" w:eastAsia="es-ES"/>
    </w:rPr>
  </w:style>
  <w:style w:type="paragraph" w:styleId="Encabezado">
    <w:name w:val="header"/>
    <w:basedOn w:val="Normal"/>
    <w:rsid w:val="00AD5580"/>
    <w:pPr>
      <w:tabs>
        <w:tab w:val="center" w:pos="4252"/>
        <w:tab w:val="right" w:pos="8504"/>
      </w:tabs>
    </w:pPr>
    <w:rPr>
      <w:sz w:val="20"/>
      <w:szCs w:val="20"/>
      <w:u w:color="000000"/>
    </w:rPr>
  </w:style>
  <w:style w:type="paragraph" w:styleId="Textoindependiente3">
    <w:name w:val="Body Text 3"/>
    <w:basedOn w:val="Normal"/>
    <w:rsid w:val="00AD5580"/>
    <w:pPr>
      <w:jc w:val="both"/>
    </w:pPr>
    <w:rPr>
      <w:rFonts w:ascii="Book Antiqua" w:hAnsi="Book Antiqua" w:cs="Book Antiqua"/>
    </w:rPr>
  </w:style>
  <w:style w:type="paragraph" w:styleId="Piedepgina">
    <w:name w:val="footer"/>
    <w:basedOn w:val="Normal"/>
    <w:link w:val="PiedepginaCar"/>
    <w:uiPriority w:val="99"/>
    <w:qFormat/>
    <w:rsid w:val="00AD5580"/>
    <w:pPr>
      <w:tabs>
        <w:tab w:val="center" w:pos="4252"/>
        <w:tab w:val="right" w:pos="8504"/>
      </w:tabs>
    </w:pPr>
    <w:rPr>
      <w:sz w:val="20"/>
      <w:szCs w:val="20"/>
    </w:rPr>
  </w:style>
  <w:style w:type="paragraph" w:styleId="Textoindependiente2">
    <w:name w:val="Body Text 2"/>
    <w:basedOn w:val="Normal"/>
    <w:rsid w:val="00AD5580"/>
    <w:pPr>
      <w:jc w:val="both"/>
    </w:pPr>
    <w:rPr>
      <w:rFonts w:ascii="Book Antiqua" w:hAnsi="Book Antiqua" w:cs="Book Antiqua"/>
    </w:rPr>
  </w:style>
  <w:style w:type="character" w:styleId="Hipervnculo">
    <w:name w:val="Hyperlink"/>
    <w:basedOn w:val="Fuentedeprrafopredeter"/>
    <w:rsid w:val="00AD5580"/>
    <w:rPr>
      <w:rFonts w:cs="Times New Roman"/>
      <w:color w:val="0000FF"/>
      <w:u w:val="single"/>
    </w:rPr>
  </w:style>
  <w:style w:type="character" w:styleId="Nmerodepgina">
    <w:name w:val="page number"/>
    <w:basedOn w:val="Fuentedeprrafopredeter"/>
    <w:rsid w:val="00AD5580"/>
    <w:rPr>
      <w:rFonts w:cs="Times New Roman"/>
    </w:rPr>
  </w:style>
  <w:style w:type="character" w:styleId="Hipervnculovisitado">
    <w:name w:val="FollowedHyperlink"/>
    <w:basedOn w:val="Fuentedeprrafopredeter"/>
    <w:rsid w:val="00AD5580"/>
    <w:rPr>
      <w:rFonts w:cs="Times New Roman"/>
      <w:color w:val="800080"/>
      <w:u w:val="single"/>
    </w:rPr>
  </w:style>
  <w:style w:type="paragraph" w:customStyle="1" w:styleId="Ttulo30">
    <w:name w:val="TÍtulo 3"/>
    <w:next w:val="Normal"/>
    <w:rsid w:val="00AD5580"/>
    <w:pPr>
      <w:keepNext/>
      <w:widowControl w:val="0"/>
      <w:autoSpaceDE w:val="0"/>
      <w:autoSpaceDN w:val="0"/>
      <w:adjustRightInd w:val="0"/>
      <w:jc w:val="both"/>
    </w:pPr>
    <w:rPr>
      <w:rFonts w:ascii="Arial" w:hAnsi="Arial" w:cs="Arial"/>
      <w:sz w:val="24"/>
      <w:szCs w:val="24"/>
      <w:lang w:val="es-ES" w:eastAsia="es-ES"/>
    </w:rPr>
  </w:style>
  <w:style w:type="paragraph" w:styleId="Textoindependiente">
    <w:name w:val="Body Text"/>
    <w:basedOn w:val="Normal"/>
    <w:rsid w:val="00AD5580"/>
    <w:rPr>
      <w:rFonts w:ascii="Book Antiqua" w:hAnsi="Book Antiqua" w:cs="Book Antiqua"/>
      <w:sz w:val="22"/>
      <w:szCs w:val="22"/>
    </w:rPr>
  </w:style>
  <w:style w:type="paragraph" w:styleId="Textonotapie">
    <w:name w:val="footnote text"/>
    <w:basedOn w:val="Normal"/>
    <w:link w:val="TextonotapieCar"/>
    <w:semiHidden/>
    <w:rsid w:val="00AD5580"/>
    <w:rPr>
      <w:sz w:val="20"/>
      <w:szCs w:val="20"/>
    </w:rPr>
  </w:style>
  <w:style w:type="character" w:styleId="Refdenotaalpie">
    <w:name w:val="footnote reference"/>
    <w:basedOn w:val="Fuentedeprrafopredeter"/>
    <w:semiHidden/>
    <w:rsid w:val="00AD5580"/>
    <w:rPr>
      <w:rFonts w:cs="Times New Roman"/>
      <w:vertAlign w:val="superscript"/>
    </w:rPr>
  </w:style>
  <w:style w:type="paragraph" w:styleId="Sangra2detindependiente">
    <w:name w:val="Body Text Indent 2"/>
    <w:basedOn w:val="Normal"/>
    <w:rsid w:val="00AD5580"/>
    <w:pPr>
      <w:ind w:left="497"/>
      <w:jc w:val="both"/>
    </w:pPr>
    <w:rPr>
      <w:color w:val="000000"/>
      <w:spacing w:val="-10"/>
      <w:sz w:val="28"/>
      <w:szCs w:val="28"/>
      <w:u w:color="000000"/>
    </w:rPr>
  </w:style>
  <w:style w:type="paragraph" w:styleId="Mapadeldocumento">
    <w:name w:val="Document Map"/>
    <w:basedOn w:val="Normal"/>
    <w:semiHidden/>
    <w:rsid w:val="00AD5580"/>
    <w:pPr>
      <w:shd w:val="clear" w:color="auto" w:fill="000080"/>
    </w:pPr>
    <w:rPr>
      <w:rFonts w:ascii="Tahoma" w:hAnsi="Tahoma" w:cs="Tahoma"/>
      <w:color w:val="000000"/>
      <w:sz w:val="20"/>
      <w:szCs w:val="20"/>
      <w:u w:color="000000"/>
    </w:rPr>
  </w:style>
  <w:style w:type="paragraph" w:styleId="Ttulo">
    <w:name w:val="Title"/>
    <w:basedOn w:val="Normal"/>
    <w:qFormat/>
    <w:rsid w:val="00AD5580"/>
    <w:pPr>
      <w:jc w:val="center"/>
    </w:pPr>
    <w:rPr>
      <w:rFonts w:ascii="Book Antiqua" w:hAnsi="Book Antiqua" w:cs="Book Antiqua"/>
      <w:b/>
      <w:bCs/>
      <w:color w:val="000000"/>
      <w:sz w:val="28"/>
      <w:szCs w:val="28"/>
      <w:u w:color="000000"/>
    </w:rPr>
  </w:style>
  <w:style w:type="paragraph" w:styleId="Textodebloque">
    <w:name w:val="Block Text"/>
    <w:basedOn w:val="Normal"/>
    <w:rsid w:val="00AD5580"/>
    <w:pPr>
      <w:spacing w:line="360" w:lineRule="auto"/>
      <w:ind w:left="360" w:right="680"/>
      <w:jc w:val="both"/>
    </w:pPr>
    <w:rPr>
      <w:color w:val="000000"/>
      <w:u w:color="000000"/>
    </w:rPr>
  </w:style>
  <w:style w:type="paragraph" w:styleId="Sangra3detindependiente">
    <w:name w:val="Body Text Indent 3"/>
    <w:basedOn w:val="Normal"/>
    <w:rsid w:val="00AD5580"/>
    <w:pPr>
      <w:tabs>
        <w:tab w:val="left" w:pos="284"/>
      </w:tabs>
      <w:spacing w:line="360" w:lineRule="auto"/>
      <w:ind w:left="426" w:hanging="66"/>
      <w:jc w:val="both"/>
    </w:pPr>
    <w:rPr>
      <w:color w:val="000000"/>
      <w:sz w:val="32"/>
      <w:szCs w:val="32"/>
      <w:u w:color="000000"/>
    </w:rPr>
  </w:style>
  <w:style w:type="character" w:styleId="Textoennegrita">
    <w:name w:val="Strong"/>
    <w:basedOn w:val="Fuentedeprrafopredeter"/>
    <w:qFormat/>
    <w:rsid w:val="00AD5580"/>
    <w:rPr>
      <w:rFonts w:cs="Times New Roman"/>
      <w:b/>
      <w:bCs/>
    </w:rPr>
  </w:style>
  <w:style w:type="paragraph" w:customStyle="1" w:styleId="formulario">
    <w:name w:val="formulario"/>
    <w:rsid w:val="00AD5580"/>
    <w:pPr>
      <w:widowControl w:val="0"/>
      <w:autoSpaceDE w:val="0"/>
      <w:autoSpaceDN w:val="0"/>
      <w:adjustRightInd w:val="0"/>
      <w:spacing w:before="100" w:after="100"/>
      <w:jc w:val="both"/>
    </w:pPr>
    <w:rPr>
      <w:rFonts w:ascii="Verdana" w:hAnsi="Verdana" w:cs="Verdana"/>
      <w:color w:val="333333"/>
      <w:sz w:val="18"/>
      <w:szCs w:val="18"/>
      <w:lang w:val="es-ES" w:eastAsia="es-ES"/>
    </w:rPr>
  </w:style>
  <w:style w:type="character" w:customStyle="1" w:styleId="Smbolodenotaalpie">
    <w:name w:val="Símbolo de nota al pie"/>
    <w:basedOn w:val="Fuentedeprrafopredeter"/>
    <w:rsid w:val="001F4F44"/>
    <w:rPr>
      <w:rFonts w:cs="Times New Roman"/>
      <w:vertAlign w:val="superscript"/>
    </w:rPr>
  </w:style>
  <w:style w:type="paragraph" w:customStyle="1" w:styleId="Car">
    <w:name w:val="Car"/>
    <w:basedOn w:val="Normal"/>
    <w:semiHidden/>
    <w:rsid w:val="00DD7C5E"/>
    <w:pPr>
      <w:widowControl/>
      <w:autoSpaceDE/>
      <w:autoSpaceDN/>
      <w:adjustRightInd/>
      <w:spacing w:after="160" w:line="240" w:lineRule="exact"/>
    </w:pPr>
    <w:rPr>
      <w:rFonts w:ascii="Verdana" w:hAnsi="Verdana" w:cs="Verdana"/>
      <w:sz w:val="20"/>
      <w:szCs w:val="20"/>
      <w:lang w:val="en-AU" w:eastAsia="en-US"/>
    </w:rPr>
  </w:style>
  <w:style w:type="paragraph" w:customStyle="1" w:styleId="xl26">
    <w:name w:val="xl26"/>
    <w:basedOn w:val="Normal"/>
    <w:rsid w:val="00DB0E70"/>
    <w:pPr>
      <w:widowControl/>
      <w:pBdr>
        <w:right w:val="single" w:sz="8" w:space="0" w:color="auto"/>
      </w:pBdr>
      <w:autoSpaceDE/>
      <w:autoSpaceDN/>
      <w:adjustRightInd/>
      <w:spacing w:before="100" w:beforeAutospacing="1" w:after="100" w:afterAutospacing="1"/>
      <w:jc w:val="center"/>
    </w:pPr>
    <w:rPr>
      <w:rFonts w:eastAsia="Arial Unicode MS"/>
      <w:b/>
      <w:bCs/>
    </w:rPr>
  </w:style>
  <w:style w:type="character" w:customStyle="1" w:styleId="TextonotapieCar">
    <w:name w:val="Texto nota pie Car"/>
    <w:basedOn w:val="Fuentedeprrafopredeter"/>
    <w:link w:val="Textonotapie"/>
    <w:semiHidden/>
    <w:locked/>
    <w:rsid w:val="00DB0E70"/>
    <w:rPr>
      <w:rFonts w:ascii="Arial" w:hAnsi="Arial" w:cs="Arial"/>
      <w:lang w:val="es-ES" w:eastAsia="es-ES"/>
    </w:rPr>
  </w:style>
  <w:style w:type="paragraph" w:customStyle="1" w:styleId="Prrafodelista1">
    <w:name w:val="Párrafo de lista1"/>
    <w:basedOn w:val="Normal"/>
    <w:qFormat/>
    <w:rsid w:val="005023D7"/>
    <w:pPr>
      <w:widowControl/>
      <w:autoSpaceDE/>
      <w:autoSpaceDN/>
      <w:adjustRightInd/>
      <w:ind w:left="720"/>
    </w:pPr>
    <w:rPr>
      <w:rFonts w:ascii="Times New Roman" w:hAnsi="Times New Roman" w:cs="Times New Roman"/>
    </w:rPr>
  </w:style>
  <w:style w:type="character" w:customStyle="1" w:styleId="PiedepginaCar">
    <w:name w:val="Pie de página Car"/>
    <w:basedOn w:val="Fuentedeprrafopredeter"/>
    <w:link w:val="Piedepgina"/>
    <w:uiPriority w:val="99"/>
    <w:rsid w:val="00AB5A7D"/>
    <w:rPr>
      <w:rFonts w:ascii="Arial" w:hAnsi="Arial" w:cs="Arial"/>
      <w:lang w:val="es-ES" w:eastAsia="es-ES"/>
    </w:rPr>
  </w:style>
  <w:style w:type="paragraph" w:styleId="NormalWeb">
    <w:name w:val="Normal (Web)"/>
    <w:basedOn w:val="Normal"/>
    <w:link w:val="NormalWebCar"/>
    <w:qFormat/>
    <w:rsid w:val="00AB5A7D"/>
    <w:pPr>
      <w:widowControl/>
      <w:autoSpaceDE/>
      <w:autoSpaceDN/>
      <w:adjustRightInd/>
      <w:spacing w:before="100" w:beforeAutospacing="1" w:after="100" w:afterAutospacing="1"/>
    </w:pPr>
    <w:rPr>
      <w:rFonts w:ascii="Calibri" w:hAnsi="Calibri" w:cs="Times New Roman"/>
      <w:u w:color="000000"/>
    </w:rPr>
  </w:style>
  <w:style w:type="paragraph" w:styleId="Prrafodelista">
    <w:name w:val="List Paragraph"/>
    <w:aliases w:val="Bullet 1,Use Case List Paragraph,Lista vistosa - Énfasis 11,Párrafo de lista Car Car Car"/>
    <w:basedOn w:val="Normal"/>
    <w:link w:val="PrrafodelistaCar"/>
    <w:uiPriority w:val="34"/>
    <w:qFormat/>
    <w:rsid w:val="00AB5A7D"/>
    <w:pPr>
      <w:widowControl/>
      <w:autoSpaceDE/>
      <w:autoSpaceDN/>
      <w:adjustRightInd/>
      <w:ind w:left="708"/>
    </w:pPr>
    <w:rPr>
      <w:rFonts w:ascii="Calibri" w:hAnsi="Calibri" w:cs="Times New Roman"/>
      <w:u w:color="000000"/>
    </w:rPr>
  </w:style>
  <w:style w:type="character" w:customStyle="1" w:styleId="NormalWebCar">
    <w:name w:val="Normal (Web) Car"/>
    <w:link w:val="NormalWeb"/>
    <w:locked/>
    <w:rsid w:val="00AB5A7D"/>
    <w:rPr>
      <w:rFonts w:ascii="Calibri" w:hAnsi="Calibri"/>
      <w:sz w:val="24"/>
      <w:szCs w:val="24"/>
      <w:u w:color="000000"/>
      <w:lang w:val="es-ES" w:eastAsia="es-ES"/>
    </w:rPr>
  </w:style>
  <w:style w:type="character" w:customStyle="1" w:styleId="PrrafodelistaCar">
    <w:name w:val="Párrafo de lista Car"/>
    <w:aliases w:val="Bullet 1 Car,Use Case List Paragraph Car,Lista vistosa - Énfasis 11 Car,Párrafo de lista Car Car Car Car"/>
    <w:link w:val="Prrafodelista"/>
    <w:uiPriority w:val="34"/>
    <w:locked/>
    <w:rsid w:val="00AB5A7D"/>
    <w:rPr>
      <w:rFonts w:ascii="Calibri" w:hAnsi="Calibri"/>
      <w:sz w:val="24"/>
      <w:szCs w:val="24"/>
      <w:u w:color="000000"/>
      <w:lang w:val="es-ES" w:eastAsia="es-ES"/>
    </w:rPr>
  </w:style>
  <w:style w:type="paragraph" w:customStyle="1" w:styleId="BodyText22">
    <w:name w:val="Body Text 22"/>
    <w:qFormat/>
    <w:rsid w:val="00AB5A7D"/>
    <w:pPr>
      <w:widowControl w:val="0"/>
      <w:autoSpaceDE w:val="0"/>
      <w:autoSpaceDN w:val="0"/>
      <w:adjustRightInd w:val="0"/>
      <w:jc w:val="both"/>
    </w:pPr>
    <w:rPr>
      <w:rFonts w:ascii="Arial" w:hAnsi="Arial" w:cs="Arial"/>
      <w:sz w:val="24"/>
      <w:szCs w:val="24"/>
      <w:lang w:val="es-ES" w:eastAsia="es-ES"/>
    </w:rPr>
  </w:style>
  <w:style w:type="paragraph" w:customStyle="1" w:styleId="Prrafodelista2">
    <w:name w:val="Párrafo de lista2"/>
    <w:basedOn w:val="Normal"/>
    <w:qFormat/>
    <w:rsid w:val="00FE1C34"/>
    <w:pPr>
      <w:widowControl/>
      <w:autoSpaceDE/>
      <w:autoSpaceDN/>
      <w:adjustRightInd/>
      <w:ind w:left="72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doc"/><Relationship Id="rId13" Type="http://schemas.openxmlformats.org/officeDocument/2006/relationships/footer" Target="footer1.xml"/><Relationship Id="rId18" Type="http://schemas.openxmlformats.org/officeDocument/2006/relationships/image" Target="media/image9.emf"/><Relationship Id="rId26" Type="http://schemas.openxmlformats.org/officeDocument/2006/relationships/image" Target="media/image17.emf"/><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12.emf"/><Relationship Id="rId34" Type="http://schemas.openxmlformats.org/officeDocument/2006/relationships/image" Target="media/image25.emf"/><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image" Target="media/image24.emf"/><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20.emf"/><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image" Target="media/image15.emf"/><Relationship Id="rId32" Type="http://schemas.openxmlformats.org/officeDocument/2006/relationships/image" Target="media/image23.emf"/><Relationship Id="rId37" Type="http://schemas.openxmlformats.org/officeDocument/2006/relationships/hyperlink" Target="http://sjointpro03/regionales/audio-presupuesto2019/"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hyperlink" Target="mailto:planificacion@poder-judicial.go.cr" TargetMode="External"/><Relationship Id="rId10" Type="http://schemas.openxmlformats.org/officeDocument/2006/relationships/image" Target="media/image3.emf"/><Relationship Id="rId19" Type="http://schemas.openxmlformats.org/officeDocument/2006/relationships/image" Target="media/image10.emf"/><Relationship Id="rId31" Type="http://schemas.openxmlformats.org/officeDocument/2006/relationships/image" Target="media/image22.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2.xml"/><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image" Target="media/image26.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2152</Words>
  <Characters>11839</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xxx-PLA-2008</vt:lpstr>
    </vt:vector>
  </TitlesOfParts>
  <Company/>
  <LinksUpToDate>false</LinksUpToDate>
  <CharactersWithSpaces>13964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xxx-PLA-2008</dc:title>
  <dc:creator>xbarrientos</dc:creator>
  <cp:lastModifiedBy>Mónica Hernández Castro</cp:lastModifiedBy>
  <cp:revision>2</cp:revision>
  <cp:lastPrinted>2008-03-26T22:39:00Z</cp:lastPrinted>
  <dcterms:created xsi:type="dcterms:W3CDTF">2018-05-03T14:33:00Z</dcterms:created>
  <dcterms:modified xsi:type="dcterms:W3CDTF">2018-05-03T14:33:00Z</dcterms:modified>
</cp:coreProperties>
</file>