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621" w:rsidP="003A6621" w:rsidRDefault="003A6621" w14:paraId="4A792D15" w14:textId="77777777">
      <w:pPr>
        <w:ind w:left="720" w:hanging="360"/>
        <w:jc w:val="center"/>
        <w:rPr>
          <w:b/>
          <w:bCs/>
          <w:color w:val="002060"/>
          <w:sz w:val="32"/>
          <w:szCs w:val="32"/>
        </w:rPr>
      </w:pPr>
      <w:r w:rsidRPr="00474857">
        <w:rPr>
          <w:b/>
          <w:bCs/>
          <w:color w:val="002060"/>
          <w:sz w:val="32"/>
          <w:szCs w:val="32"/>
        </w:rPr>
        <w:t>Módulo de procesos disciplinarios de la Proposición electrónica de nombramientos PIN</w:t>
      </w:r>
    </w:p>
    <w:p w:rsidR="003A6621" w:rsidP="003A6621" w:rsidRDefault="003A6621" w14:paraId="261A34E2" w14:textId="77777777">
      <w:pPr>
        <w:ind w:left="720" w:hanging="360"/>
        <w:jc w:val="center"/>
        <w:rPr>
          <w:b/>
          <w:bCs/>
          <w:color w:val="002060"/>
          <w:sz w:val="32"/>
          <w:szCs w:val="32"/>
        </w:rPr>
      </w:pPr>
    </w:p>
    <w:p w:rsidRPr="00474857" w:rsidR="003A6621" w:rsidP="003A6621" w:rsidRDefault="003A6621" w14:paraId="73F7BB85" w14:textId="77777777">
      <w:pPr>
        <w:ind w:left="720" w:hanging="360"/>
        <w:jc w:val="center"/>
        <w:rPr>
          <w:b/>
          <w:bCs/>
          <w:color w:val="002060"/>
          <w:sz w:val="32"/>
          <w:szCs w:val="32"/>
        </w:rPr>
      </w:pPr>
    </w:p>
    <w:p w:rsidRPr="00143C95" w:rsidR="003A6621" w:rsidP="003A6621" w:rsidRDefault="003A6621" w14:paraId="25C35745" w14:textId="77777777">
      <w:pPr>
        <w:pStyle w:val="Prrafodelista"/>
        <w:numPr>
          <w:ilvl w:val="0"/>
          <w:numId w:val="18"/>
        </w:numPr>
        <w:spacing w:after="160" w:line="259" w:lineRule="auto"/>
        <w:contextualSpacing/>
        <w:jc w:val="both"/>
        <w:rPr>
          <w:b/>
          <w:bCs/>
          <w:sz w:val="28"/>
          <w:szCs w:val="28"/>
          <w:lang w:val="es-ES"/>
        </w:rPr>
      </w:pPr>
      <w:r w:rsidRPr="00474857">
        <w:rPr>
          <w:b/>
          <w:bCs/>
          <w:color w:val="002060"/>
          <w:sz w:val="28"/>
          <w:szCs w:val="28"/>
          <w:lang w:val="es-ES"/>
        </w:rPr>
        <w:t>¿Es obligatorio el uso del sistema</w:t>
      </w:r>
      <w:r w:rsidRPr="00143C95">
        <w:rPr>
          <w:b/>
          <w:bCs/>
          <w:sz w:val="28"/>
          <w:szCs w:val="28"/>
          <w:lang w:val="es-ES"/>
        </w:rPr>
        <w:t>?</w:t>
      </w:r>
    </w:p>
    <w:p w:rsidRPr="00465839" w:rsidR="003A6621" w:rsidP="003A6621" w:rsidRDefault="003A6621" w14:paraId="51F7C756" w14:textId="18D8F94B">
      <w:pPr>
        <w:jc w:val="both"/>
        <w:rPr>
          <w:lang w:val="es-ES"/>
        </w:rPr>
      </w:pPr>
      <w:r w:rsidRPr="00143C95">
        <w:rPr>
          <w:lang w:val="es-ES"/>
        </w:rPr>
        <w:t xml:space="preserve">Si, es obligatorio en todas las causas que se </w:t>
      </w:r>
      <w:r w:rsidRPr="00465839" w:rsidR="00CA694C">
        <w:rPr>
          <w:lang w:val="es-ES"/>
        </w:rPr>
        <w:t>conozcan</w:t>
      </w:r>
      <w:r w:rsidRPr="00465839">
        <w:rPr>
          <w:lang w:val="es-ES"/>
        </w:rPr>
        <w:t xml:space="preserve"> en el despacho para aquellos procesos </w:t>
      </w:r>
      <w:r w:rsidRPr="00465839" w:rsidR="00CA694C">
        <w:rPr>
          <w:lang w:val="es-ES"/>
        </w:rPr>
        <w:t xml:space="preserve">cuya calificación de la falta sea sancionada con suspensión </w:t>
      </w:r>
      <w:r w:rsidRPr="00465839">
        <w:rPr>
          <w:lang w:val="es-ES"/>
        </w:rPr>
        <w:t>menor a 15 días.</w:t>
      </w:r>
    </w:p>
    <w:p w:rsidRPr="00465839" w:rsidR="003A6621" w:rsidP="003A6621" w:rsidRDefault="003A6621" w14:paraId="50720F45" w14:textId="77777777">
      <w:pPr>
        <w:jc w:val="both"/>
        <w:rPr>
          <w:lang w:val="es-ES"/>
        </w:rPr>
      </w:pPr>
    </w:p>
    <w:p w:rsidRPr="00465839" w:rsidR="003A6621" w:rsidP="003A6621" w:rsidRDefault="003A6621" w14:paraId="29A6FCD8" w14:textId="77777777">
      <w:pPr>
        <w:pStyle w:val="Prrafodelista"/>
        <w:numPr>
          <w:ilvl w:val="0"/>
          <w:numId w:val="18"/>
        </w:numPr>
        <w:spacing w:after="160" w:line="259" w:lineRule="auto"/>
        <w:contextualSpacing/>
        <w:jc w:val="both"/>
        <w:rPr>
          <w:b/>
          <w:bCs/>
          <w:color w:val="002060"/>
          <w:sz w:val="28"/>
          <w:szCs w:val="28"/>
          <w:lang w:val="es-ES"/>
        </w:rPr>
      </w:pPr>
      <w:r w:rsidRPr="00465839">
        <w:rPr>
          <w:b/>
          <w:bCs/>
          <w:color w:val="002060"/>
          <w:sz w:val="28"/>
          <w:szCs w:val="28"/>
          <w:lang w:val="es-ES"/>
        </w:rPr>
        <w:t>¿Qué pasa con las causas disciplinarias generadas en el despacho antes de utilizar el sistema, se deben registrar en el módulo de procesos disciplinarios?</w:t>
      </w:r>
    </w:p>
    <w:p w:rsidRPr="00465839" w:rsidR="003A6621" w:rsidP="003A6621" w:rsidRDefault="003A6621" w14:paraId="063EB2B4" w14:textId="42C0B06C">
      <w:pPr>
        <w:jc w:val="both"/>
        <w:rPr>
          <w:lang w:val="es-ES"/>
        </w:rPr>
      </w:pPr>
      <w:r w:rsidRPr="00465839">
        <w:rPr>
          <w:lang w:val="es-ES"/>
        </w:rPr>
        <w:t>No, en ese caso el módulo solo permite registro de procesos actuales.</w:t>
      </w:r>
    </w:p>
    <w:p w:rsidRPr="00465839" w:rsidR="003A6621" w:rsidP="003A6621" w:rsidRDefault="003A6621" w14:paraId="3D911211" w14:textId="77777777">
      <w:pPr>
        <w:jc w:val="both"/>
        <w:rPr>
          <w:lang w:val="es-ES"/>
        </w:rPr>
      </w:pPr>
    </w:p>
    <w:p w:rsidRPr="00465839" w:rsidR="003A6621" w:rsidP="003A6621" w:rsidRDefault="00542C84" w14:paraId="2E5A5AC4" w14:textId="67AC6B67">
      <w:pPr>
        <w:pStyle w:val="Prrafodelista"/>
        <w:numPr>
          <w:ilvl w:val="0"/>
          <w:numId w:val="18"/>
        </w:numPr>
        <w:spacing w:after="160" w:line="259" w:lineRule="auto"/>
        <w:contextualSpacing/>
        <w:jc w:val="both"/>
        <w:rPr>
          <w:b/>
          <w:bCs/>
          <w:color w:val="002060"/>
          <w:sz w:val="28"/>
          <w:szCs w:val="28"/>
          <w:lang w:val="es-ES"/>
        </w:rPr>
      </w:pPr>
      <w:r w:rsidRPr="00465839">
        <w:rPr>
          <w:b/>
          <w:bCs/>
          <w:color w:val="002060"/>
          <w:sz w:val="28"/>
          <w:szCs w:val="28"/>
          <w:lang w:val="es-ES"/>
        </w:rPr>
        <w:t xml:space="preserve">El </w:t>
      </w:r>
      <w:r w:rsidRPr="00465839" w:rsidR="003A6621">
        <w:rPr>
          <w:b/>
          <w:bCs/>
          <w:color w:val="002060"/>
          <w:sz w:val="28"/>
          <w:szCs w:val="28"/>
          <w:lang w:val="es-ES"/>
        </w:rPr>
        <w:t>proceso disciplinario finaliza con archivo sin sanción</w:t>
      </w:r>
      <w:r w:rsidRPr="00465839" w:rsidR="00D95815">
        <w:rPr>
          <w:b/>
          <w:bCs/>
          <w:color w:val="002060"/>
          <w:sz w:val="28"/>
          <w:szCs w:val="28"/>
          <w:lang w:val="es-ES"/>
        </w:rPr>
        <w:t xml:space="preserve"> ¿</w:t>
      </w:r>
      <w:r w:rsidRPr="00465839" w:rsidR="003A6621">
        <w:rPr>
          <w:b/>
          <w:bCs/>
          <w:color w:val="002060"/>
          <w:sz w:val="28"/>
          <w:szCs w:val="28"/>
          <w:lang w:val="es-ES"/>
        </w:rPr>
        <w:t>debo registrarlo en el módulo?</w:t>
      </w:r>
    </w:p>
    <w:p w:rsidRPr="00465839" w:rsidR="003A6621" w:rsidP="003A6621" w:rsidRDefault="003A6621" w14:paraId="5B58CD98" w14:textId="61305B1A">
      <w:pPr>
        <w:jc w:val="both"/>
        <w:rPr>
          <w:lang w:val="es-ES"/>
        </w:rPr>
      </w:pPr>
      <w:r w:rsidRPr="00465839">
        <w:rPr>
          <w:lang w:val="es-ES"/>
        </w:rPr>
        <w:t xml:space="preserve">Si, todos los </w:t>
      </w:r>
      <w:r w:rsidRPr="00465839" w:rsidR="001D7A0B">
        <w:rPr>
          <w:lang w:val="es-ES"/>
        </w:rPr>
        <w:t>procedimientos administrativos disciplinarios</w:t>
      </w:r>
      <w:r w:rsidRPr="00465839">
        <w:rPr>
          <w:lang w:val="es-ES"/>
        </w:rPr>
        <w:t xml:space="preserve"> se incluyen siempre que </w:t>
      </w:r>
      <w:r w:rsidRPr="00465839" w:rsidR="00CA694C">
        <w:rPr>
          <w:lang w:val="es-ES"/>
        </w:rPr>
        <w:t xml:space="preserve">las sanciones </w:t>
      </w:r>
      <w:r w:rsidRPr="00465839">
        <w:rPr>
          <w:lang w:val="es-ES"/>
        </w:rPr>
        <w:t>sean menores a</w:t>
      </w:r>
      <w:r w:rsidRPr="00465839" w:rsidR="00CA694C">
        <w:rPr>
          <w:lang w:val="es-ES"/>
        </w:rPr>
        <w:t xml:space="preserve"> una</w:t>
      </w:r>
      <w:r w:rsidRPr="00465839">
        <w:rPr>
          <w:lang w:val="es-ES"/>
        </w:rPr>
        <w:t xml:space="preserve"> </w:t>
      </w:r>
      <w:r w:rsidRPr="00465839" w:rsidR="00CA694C">
        <w:rPr>
          <w:lang w:val="es-ES"/>
        </w:rPr>
        <w:t xml:space="preserve">suspensión de </w:t>
      </w:r>
      <w:r w:rsidRPr="00465839">
        <w:rPr>
          <w:lang w:val="es-ES"/>
        </w:rPr>
        <w:t>15 días</w:t>
      </w:r>
      <w:r w:rsidRPr="00465839" w:rsidR="00CA694C">
        <w:rPr>
          <w:lang w:val="es-ES"/>
        </w:rPr>
        <w:t>.</w:t>
      </w:r>
      <w:r w:rsidRPr="00465839">
        <w:rPr>
          <w:lang w:val="es-ES"/>
        </w:rPr>
        <w:t xml:space="preserve"> </w:t>
      </w:r>
    </w:p>
    <w:p w:rsidRPr="00465839" w:rsidR="003A6621" w:rsidP="003A6621" w:rsidRDefault="003A6621" w14:paraId="743DAFC7" w14:textId="77777777">
      <w:pPr>
        <w:jc w:val="both"/>
        <w:rPr>
          <w:lang w:val="es-ES"/>
        </w:rPr>
      </w:pPr>
    </w:p>
    <w:p w:rsidRPr="00465839" w:rsidR="003A6621" w:rsidP="003A6621" w:rsidRDefault="003A6621" w14:paraId="78D4297D" w14:textId="2FB5AF35">
      <w:pPr>
        <w:pStyle w:val="Prrafodelista"/>
        <w:numPr>
          <w:ilvl w:val="0"/>
          <w:numId w:val="18"/>
        </w:numPr>
        <w:spacing w:after="160" w:line="259" w:lineRule="auto"/>
        <w:contextualSpacing/>
        <w:jc w:val="both"/>
        <w:rPr>
          <w:b/>
          <w:bCs/>
          <w:color w:val="002060"/>
          <w:sz w:val="28"/>
          <w:szCs w:val="28"/>
          <w:lang w:val="es-ES"/>
        </w:rPr>
      </w:pPr>
      <w:r w:rsidRPr="00465839">
        <w:rPr>
          <w:b/>
          <w:bCs/>
          <w:color w:val="002060"/>
          <w:sz w:val="28"/>
          <w:szCs w:val="28"/>
          <w:lang w:val="es-ES"/>
        </w:rPr>
        <w:t xml:space="preserve">¿Si ingreso el expediente al módulo de procesos disciplinarios, </w:t>
      </w:r>
      <w:r w:rsidRPr="00465839" w:rsidR="00D95815">
        <w:rPr>
          <w:b/>
          <w:bCs/>
          <w:color w:val="002060"/>
          <w:sz w:val="28"/>
          <w:szCs w:val="28"/>
          <w:lang w:val="es-ES"/>
        </w:rPr>
        <w:t xml:space="preserve">es necesario enviar algo más a Gestión </w:t>
      </w:r>
      <w:r w:rsidRPr="00465839">
        <w:rPr>
          <w:b/>
          <w:bCs/>
          <w:color w:val="002060"/>
          <w:sz w:val="28"/>
          <w:szCs w:val="28"/>
          <w:lang w:val="es-ES"/>
        </w:rPr>
        <w:t>Humana?</w:t>
      </w:r>
    </w:p>
    <w:p w:rsidRPr="00465839" w:rsidR="003A6621" w:rsidP="003A6621" w:rsidRDefault="003A6621" w14:paraId="7E48A87A" w14:textId="320163AE">
      <w:pPr>
        <w:jc w:val="both"/>
        <w:rPr>
          <w:lang w:val="es-ES"/>
        </w:rPr>
      </w:pPr>
      <w:r w:rsidRPr="00465839">
        <w:rPr>
          <w:lang w:val="es-ES"/>
        </w:rPr>
        <w:t xml:space="preserve">Se deben remitir a Gestión Humana las resoluciones de los casos, solamente en los casos </w:t>
      </w:r>
      <w:r w:rsidRPr="00465839" w:rsidR="001D7A0B">
        <w:rPr>
          <w:lang w:val="es-ES"/>
        </w:rPr>
        <w:t>donde se dicten resoluciones por desestimación, rechazo de plano o incompetencia</w:t>
      </w:r>
      <w:r w:rsidRPr="00465839">
        <w:rPr>
          <w:lang w:val="es-ES"/>
        </w:rPr>
        <w:t xml:space="preserve"> no se envían.</w:t>
      </w:r>
    </w:p>
    <w:p w:rsidRPr="00465839" w:rsidR="003A6621" w:rsidP="003A6621" w:rsidRDefault="003A6621" w14:paraId="3225A5C9" w14:textId="77777777">
      <w:pPr>
        <w:jc w:val="both"/>
        <w:rPr>
          <w:lang w:val="es-ES"/>
        </w:rPr>
      </w:pPr>
    </w:p>
    <w:p w:rsidRPr="00465839" w:rsidR="003A6621" w:rsidP="003A6621" w:rsidRDefault="003A6621" w14:paraId="44744B21" w14:textId="199A5B80">
      <w:pPr>
        <w:pStyle w:val="Prrafodelista"/>
        <w:numPr>
          <w:ilvl w:val="0"/>
          <w:numId w:val="18"/>
        </w:numPr>
        <w:spacing w:after="160" w:line="259" w:lineRule="auto"/>
        <w:contextualSpacing/>
        <w:jc w:val="both"/>
        <w:rPr>
          <w:b/>
          <w:bCs/>
          <w:color w:val="002060"/>
          <w:sz w:val="28"/>
          <w:szCs w:val="28"/>
          <w:lang w:val="es-ES"/>
        </w:rPr>
      </w:pPr>
      <w:r w:rsidRPr="00465839">
        <w:rPr>
          <w:b/>
          <w:bCs/>
          <w:color w:val="002060"/>
          <w:sz w:val="28"/>
          <w:szCs w:val="28"/>
          <w:lang w:val="es-ES"/>
        </w:rPr>
        <w:t>¿Qué pasa si al tramitar el proceso disciplinario, por la gravedad de algún asunto debo enviarlo a la inspección Judicial por incompetencia?</w:t>
      </w:r>
    </w:p>
    <w:p w:rsidRPr="00465839" w:rsidR="003A6621" w:rsidP="003A6621" w:rsidRDefault="003A6621" w14:paraId="3C72FFBD" w14:textId="54A7566F">
      <w:pPr>
        <w:jc w:val="both"/>
        <w:rPr>
          <w:lang w:val="es-ES"/>
        </w:rPr>
      </w:pPr>
      <w:r w:rsidRPr="00465839">
        <w:rPr>
          <w:lang w:val="es-ES"/>
        </w:rPr>
        <w:t>El sistema tiene la opción en todos los estados de envío por incompetencia, este estado remite automáticamente el expediente al sistema de Gestión, sin embargo, debe verificarse su recepción y remitir la documentación física a la Inspección Judicial</w:t>
      </w:r>
      <w:r w:rsidR="00465839">
        <w:rPr>
          <w:lang w:val="es-ES"/>
        </w:rPr>
        <w:t xml:space="preserve"> cuando corresponda.</w:t>
      </w:r>
      <w:r w:rsidRPr="00465839">
        <w:rPr>
          <w:lang w:val="es-ES"/>
        </w:rPr>
        <w:t xml:space="preserve"> </w:t>
      </w:r>
    </w:p>
    <w:p w:rsidRPr="00465839" w:rsidR="003A6621" w:rsidP="003A6621" w:rsidRDefault="003A6621" w14:paraId="1D308EAB" w14:textId="77777777">
      <w:pPr>
        <w:jc w:val="both"/>
        <w:rPr>
          <w:lang w:val="es-ES"/>
        </w:rPr>
      </w:pPr>
    </w:p>
    <w:p w:rsidRPr="00465839" w:rsidR="003A6621" w:rsidP="003A6621" w:rsidRDefault="003A6621" w14:paraId="22C9CBD4" w14:textId="77777777">
      <w:pPr>
        <w:pStyle w:val="Prrafodelista"/>
        <w:numPr>
          <w:ilvl w:val="0"/>
          <w:numId w:val="18"/>
        </w:numPr>
        <w:spacing w:after="160" w:line="259" w:lineRule="auto"/>
        <w:contextualSpacing/>
        <w:jc w:val="both"/>
        <w:rPr>
          <w:b/>
          <w:bCs/>
          <w:color w:val="002060"/>
          <w:sz w:val="28"/>
          <w:szCs w:val="28"/>
          <w:lang w:val="es-ES"/>
        </w:rPr>
      </w:pPr>
      <w:r w:rsidRPr="00465839">
        <w:rPr>
          <w:b/>
          <w:bCs/>
          <w:color w:val="002060"/>
          <w:sz w:val="28"/>
          <w:szCs w:val="28"/>
          <w:lang w:val="es-ES"/>
        </w:rPr>
        <w:t xml:space="preserve">¿Debo registrar en el módulo de procesos disciplinarios los expedientes que la Inspección Judicial traslada </w:t>
      </w:r>
      <w:r w:rsidRPr="00465839">
        <w:rPr>
          <w:b/>
          <w:bCs/>
          <w:i/>
          <w:iCs/>
          <w:color w:val="002060"/>
          <w:sz w:val="28"/>
          <w:szCs w:val="28"/>
          <w:lang w:val="es-ES"/>
        </w:rPr>
        <w:t>por incompetencia</w:t>
      </w:r>
      <w:r w:rsidRPr="00465839">
        <w:rPr>
          <w:b/>
          <w:bCs/>
          <w:color w:val="002060"/>
          <w:sz w:val="28"/>
          <w:szCs w:val="28"/>
          <w:lang w:val="es-ES"/>
        </w:rPr>
        <w:t xml:space="preserve"> para trámite de mi oficina?</w:t>
      </w:r>
    </w:p>
    <w:p w:rsidRPr="00465839" w:rsidR="003A6621" w:rsidP="003A6621" w:rsidRDefault="003A6621" w14:paraId="329D5983" w14:textId="59FA6401">
      <w:pPr>
        <w:rPr>
          <w:lang w:val="es-ES"/>
        </w:rPr>
      </w:pPr>
      <w:r w:rsidRPr="00465839">
        <w:rPr>
          <w:lang w:val="es-ES"/>
        </w:rPr>
        <w:t xml:space="preserve">Si, siempre y cuando el traslado sea para que desde mi despacho se </w:t>
      </w:r>
      <w:r w:rsidRPr="00465839" w:rsidR="00D95815">
        <w:rPr>
          <w:lang w:val="es-ES"/>
        </w:rPr>
        <w:t>instruya e</w:t>
      </w:r>
      <w:r w:rsidRPr="00465839">
        <w:rPr>
          <w:lang w:val="es-ES"/>
        </w:rPr>
        <w:t>l expediente completo.</w:t>
      </w:r>
    </w:p>
    <w:p w:rsidRPr="00465839" w:rsidR="003A6621" w:rsidP="003A6621" w:rsidRDefault="003A6621" w14:paraId="61F4FA9C" w14:textId="77777777">
      <w:pPr>
        <w:rPr>
          <w:lang w:val="es-ES"/>
        </w:rPr>
      </w:pPr>
    </w:p>
    <w:p w:rsidRPr="00465839" w:rsidR="003A6621" w:rsidP="003A6621" w:rsidRDefault="003A6621" w14:paraId="597FB3BB" w14:textId="77777777">
      <w:pPr>
        <w:pStyle w:val="Prrafodelista"/>
        <w:numPr>
          <w:ilvl w:val="0"/>
          <w:numId w:val="18"/>
        </w:numPr>
        <w:spacing w:after="160" w:line="259" w:lineRule="auto"/>
        <w:contextualSpacing/>
        <w:jc w:val="both"/>
        <w:rPr>
          <w:b/>
          <w:bCs/>
          <w:color w:val="002060"/>
          <w:sz w:val="28"/>
          <w:szCs w:val="28"/>
          <w:lang w:val="es-ES"/>
        </w:rPr>
      </w:pPr>
      <w:r w:rsidRPr="00465839">
        <w:rPr>
          <w:b/>
          <w:bCs/>
          <w:color w:val="002060"/>
          <w:sz w:val="28"/>
          <w:szCs w:val="28"/>
          <w:lang w:val="es-ES"/>
        </w:rPr>
        <w:t>¿Debo registrar en el módulo de procesos disciplinarios los expedientes que la Inspección Judicial traslada para que desde mi oficina se impongan los días de sanción de un expediente?</w:t>
      </w:r>
    </w:p>
    <w:p w:rsidRPr="00143C95" w:rsidR="003A6621" w:rsidP="00D95815" w:rsidRDefault="003A6621" w14:paraId="131EEF2B" w14:textId="58FE1184">
      <w:pPr>
        <w:jc w:val="both"/>
        <w:rPr>
          <w:lang w:val="es-ES"/>
        </w:rPr>
      </w:pPr>
      <w:r w:rsidRPr="00465839">
        <w:rPr>
          <w:lang w:val="es-ES"/>
        </w:rPr>
        <w:t>No, en ese caso el expediente lo instruye la Inspección Judicial en su propio sistema, por lo que incluirlo en la Pin sería replicar el proceso e inclusive duplicar la sanción. En ese caso se comunica a la Inspección Judicial con copia a Gestión Humana</w:t>
      </w:r>
      <w:r w:rsidRPr="00465839" w:rsidR="00E3008D">
        <w:rPr>
          <w:lang w:val="es-ES"/>
        </w:rPr>
        <w:t xml:space="preserve"> la calificación de la falta y la sanción a imponer</w:t>
      </w:r>
      <w:r w:rsidRPr="00465839">
        <w:rPr>
          <w:lang w:val="es-ES"/>
        </w:rPr>
        <w:t xml:space="preserve"> para que se registre en los sistemas.</w:t>
      </w:r>
    </w:p>
    <w:p w:rsidR="003A6621" w:rsidP="003A6621" w:rsidRDefault="003A6621" w14:paraId="24C9FD1E" w14:textId="77777777">
      <w:pPr>
        <w:rPr>
          <w:sz w:val="32"/>
          <w:szCs w:val="32"/>
          <w:lang w:val="es-ES"/>
        </w:rPr>
      </w:pPr>
    </w:p>
    <w:p w:rsidR="003A6621" w:rsidP="003A6621" w:rsidRDefault="003A6621" w14:paraId="74004016" w14:textId="77777777">
      <w:pPr>
        <w:rPr>
          <w:sz w:val="32"/>
          <w:szCs w:val="32"/>
          <w:lang w:val="es-ES"/>
        </w:rPr>
      </w:pPr>
    </w:p>
    <w:p w:rsidRPr="00C440A2" w:rsidR="00F30A3C" w:rsidP="00C440A2" w:rsidRDefault="00F30A3C" w14:paraId="2133F67B" w14:textId="6C435A4C"/>
    <w:sectPr w:rsidRPr="00C440A2" w:rsidR="00F30A3C" w:rsidSect="00200F78">
      <w:headerReference w:type="default" r:id="rId11"/>
      <w:footerReference w:type="default" r:id="rId12"/>
      <w:pgSz w:w="12240" w:h="15840" w:orient="portrait"/>
      <w:pgMar w:top="2268" w:right="1134" w:bottom="22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05B0" w:rsidP="001C3470" w:rsidRDefault="003205B0" w14:paraId="5F929181" w14:textId="77777777">
      <w:r>
        <w:separator/>
      </w:r>
    </w:p>
  </w:endnote>
  <w:endnote w:type="continuationSeparator" w:id="0">
    <w:p w:rsidR="003205B0" w:rsidP="001C3470" w:rsidRDefault="003205B0" w14:paraId="2C6867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6" w:type="dxa"/>
      <w:tblInd w:w="-43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414"/>
      <w:gridCol w:w="5502"/>
    </w:tblGrid>
    <w:tr w:rsidRPr="004A5ED4" w:rsidR="001C3470" w:rsidTr="614D1CEB" w14:paraId="7094A242" w14:textId="77777777">
      <w:trPr>
        <w:trHeight w:val="546"/>
      </w:trPr>
      <w:tc>
        <w:tcPr>
          <w:tcW w:w="5414" w:type="dxa"/>
          <w:tcMar/>
        </w:tcPr>
        <w:p w:rsidRPr="001C3470" w:rsidR="001C3470" w:rsidP="001C3470" w:rsidRDefault="001C3470" w14:paraId="318ED566" w14:textId="77777777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>Dirección de Gestión Humana</w:t>
          </w:r>
        </w:p>
        <w:p w:rsidRPr="001C3470" w:rsidR="001C3470" w:rsidP="001C3470" w:rsidRDefault="001C3470" w14:paraId="4F9D77AE" w14:textId="77777777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 xml:space="preserve">San José, Barrio González Lahmann </w:t>
          </w:r>
        </w:p>
        <w:p w:rsidRPr="001C3470" w:rsidR="001C3470" w:rsidP="614D1CEB" w:rsidRDefault="001C3470" w14:paraId="67052EF1" w14:textId="4E49FF9F">
          <w:pPr>
            <w:pStyle w:val="Piedepgina"/>
            <w:rPr>
              <w:rFonts w:ascii="Arial" w:hAnsi="Arial" w:cs="Arial"/>
              <w:sz w:val="16"/>
              <w:szCs w:val="16"/>
              <w:lang w:val="es-ES"/>
            </w:rPr>
          </w:pPr>
          <w:r w:rsidRPr="614D1CEB" w:rsidR="614D1CEB">
            <w:rPr>
              <w:rFonts w:ascii="Arial" w:hAnsi="Arial" w:cs="Arial"/>
              <w:sz w:val="16"/>
              <w:szCs w:val="16"/>
              <w:lang w:val="es-ES"/>
            </w:rPr>
            <w:t>Av</w:t>
          </w:r>
          <w:r w:rsidRPr="614D1CEB" w:rsidR="614D1CEB">
            <w:rPr>
              <w:rFonts w:ascii="Arial" w:hAnsi="Arial" w:cs="Arial"/>
              <w:sz w:val="16"/>
              <w:szCs w:val="16"/>
              <w:lang w:val="es-ES"/>
            </w:rPr>
            <w:t xml:space="preserve"> 6-8, Calles 17-19, Teléfono: 2295-4961</w:t>
          </w:r>
          <w:r w:rsidRPr="614D1CEB" w:rsidR="614D1CEB">
            <w:rPr>
              <w:rFonts w:ascii="Arial" w:hAnsi="Arial" w:cs="Arial"/>
              <w:sz w:val="16"/>
              <w:szCs w:val="16"/>
              <w:lang w:val="es-ES"/>
            </w:rPr>
            <w:t>/2295-3945</w:t>
          </w:r>
        </w:p>
      </w:tc>
      <w:tc>
        <w:tcPr>
          <w:tcW w:w="5502" w:type="dxa"/>
          <w:tcMar/>
        </w:tcPr>
        <w:p w:rsidRPr="001C3470" w:rsidR="001C3470" w:rsidP="001C3470" w:rsidRDefault="00D75937" w14:paraId="4CE6C07F" w14:textId="0561A560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Unidad de Investigación y Control de Calidad</w:t>
          </w:r>
        </w:p>
        <w:p w:rsidRPr="004A5ED4" w:rsidR="001C3470" w:rsidP="001C3470" w:rsidRDefault="00465839" w14:paraId="4B73A606" w14:textId="67E8AAB1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hyperlink w:history="1" r:id="rId1">
            <w:r w:rsidRPr="004A5ED4" w:rsidR="00D75937">
              <w:rPr>
                <w:rStyle w:val="Hipervnculo"/>
                <w:rFonts w:ascii="Arial" w:hAnsi="Arial" w:cs="Arial"/>
                <w:sz w:val="16"/>
                <w:szCs w:val="16"/>
                <w:lang w:val="en-US"/>
              </w:rPr>
              <w:t>jmenaa</w:t>
            </w:r>
            <w:r w:rsidRPr="004A5ED4" w:rsidR="001C3470">
              <w:rPr>
                <w:rStyle w:val="Hipervnculo"/>
                <w:rFonts w:ascii="Arial" w:hAnsi="Arial" w:cs="Arial"/>
                <w:sz w:val="16"/>
                <w:szCs w:val="16"/>
                <w:lang w:val="en-US"/>
              </w:rPr>
              <w:t>@poder-judicial.go.cr</w:t>
            </w:r>
          </w:hyperlink>
        </w:p>
        <w:p w:rsidRPr="001C3470" w:rsidR="001C3470" w:rsidP="001C3470" w:rsidRDefault="001C3470" w14:paraId="2EB4FE83" w14:textId="1EF44024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1C3470">
            <w:rPr>
              <w:rFonts w:ascii="Arial" w:hAnsi="Arial" w:cs="Arial"/>
              <w:sz w:val="16"/>
              <w:szCs w:val="16"/>
              <w:lang w:val="en-US"/>
            </w:rPr>
            <w:t>Teléfono: 2295-</w:t>
          </w:r>
          <w:r w:rsidR="00D75937">
            <w:rPr>
              <w:rFonts w:ascii="Arial" w:hAnsi="Arial" w:cs="Arial"/>
              <w:sz w:val="16"/>
              <w:szCs w:val="16"/>
              <w:lang w:val="en-US"/>
            </w:rPr>
            <w:t>3163</w:t>
          </w:r>
          <w:r w:rsidRPr="001C3470">
            <w:rPr>
              <w:rFonts w:ascii="Arial" w:hAnsi="Arial" w:cs="Arial"/>
              <w:sz w:val="16"/>
              <w:szCs w:val="16"/>
              <w:lang w:val="en-US"/>
            </w:rPr>
            <w:t xml:space="preserve"> ext. 01-</w:t>
          </w:r>
          <w:r w:rsidR="00D75937">
            <w:rPr>
              <w:rFonts w:ascii="Arial" w:hAnsi="Arial" w:cs="Arial"/>
              <w:sz w:val="16"/>
              <w:szCs w:val="16"/>
              <w:lang w:val="en-US"/>
            </w:rPr>
            <w:t>3163</w:t>
          </w:r>
        </w:p>
      </w:tc>
    </w:tr>
  </w:tbl>
  <w:p w:rsidRPr="001C3470" w:rsidR="001C3470" w:rsidP="001C3470" w:rsidRDefault="001C3470" w14:paraId="1121A06F" w14:textId="77777777">
    <w:pPr>
      <w:tabs>
        <w:tab w:val="left" w:pos="1136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05B0" w:rsidP="001C3470" w:rsidRDefault="003205B0" w14:paraId="648CA7F0" w14:textId="77777777">
      <w:r>
        <w:separator/>
      </w:r>
    </w:p>
  </w:footnote>
  <w:footnote w:type="continuationSeparator" w:id="0">
    <w:p w:rsidR="003205B0" w:rsidP="001C3470" w:rsidRDefault="003205B0" w14:paraId="1F0559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3470" w:rsidRDefault="001C3470" w14:paraId="0FF58E79" w14:textId="77777777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04B61F41" wp14:editId="59D9B9C8">
          <wp:simplePos x="0" y="0"/>
          <wp:positionH relativeFrom="column">
            <wp:posOffset>-784467</wp:posOffset>
          </wp:positionH>
          <wp:positionV relativeFrom="paragraph">
            <wp:posOffset>-464015</wp:posOffset>
          </wp:positionV>
          <wp:extent cx="7884720" cy="101722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720" cy="101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3470" w:rsidP="00273727" w:rsidRDefault="001C3470" w14:paraId="5A6763A4" w14:textId="777777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6FB"/>
    <w:multiLevelType w:val="hybridMultilevel"/>
    <w:tmpl w:val="976EBCB4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6C6277"/>
    <w:multiLevelType w:val="hybridMultilevel"/>
    <w:tmpl w:val="5D829F72"/>
    <w:lvl w:ilvl="0" w:tplc="14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" w15:restartNumberingAfterBreak="0">
    <w:nsid w:val="18F24479"/>
    <w:multiLevelType w:val="hybridMultilevel"/>
    <w:tmpl w:val="3D32314E"/>
    <w:lvl w:ilvl="0" w:tplc="E61661F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29CA"/>
    <w:multiLevelType w:val="hybridMultilevel"/>
    <w:tmpl w:val="50DC587C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1622B7"/>
    <w:multiLevelType w:val="hybridMultilevel"/>
    <w:tmpl w:val="01E89478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F7377C"/>
    <w:multiLevelType w:val="hybridMultilevel"/>
    <w:tmpl w:val="33DCC71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32F0E"/>
    <w:multiLevelType w:val="hybridMultilevel"/>
    <w:tmpl w:val="DCB00F00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963C49"/>
    <w:multiLevelType w:val="hybridMultilevel"/>
    <w:tmpl w:val="65108DB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717E"/>
    <w:multiLevelType w:val="hybridMultilevel"/>
    <w:tmpl w:val="44BC3DE6"/>
    <w:lvl w:ilvl="0" w:tplc="C3CCF60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11D36"/>
    <w:multiLevelType w:val="hybridMultilevel"/>
    <w:tmpl w:val="080E4DA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A750F"/>
    <w:multiLevelType w:val="hybridMultilevel"/>
    <w:tmpl w:val="A1E4251A"/>
    <w:lvl w:ilvl="0" w:tplc="C3CCF60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C6BA6"/>
    <w:multiLevelType w:val="hybridMultilevel"/>
    <w:tmpl w:val="1E145AE8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CA58A2"/>
    <w:multiLevelType w:val="hybridMultilevel"/>
    <w:tmpl w:val="EDDA720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27A72"/>
    <w:multiLevelType w:val="hybridMultilevel"/>
    <w:tmpl w:val="EFBEFD2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0119B"/>
    <w:multiLevelType w:val="hybridMultilevel"/>
    <w:tmpl w:val="2EFA98E2"/>
    <w:lvl w:ilvl="0" w:tplc="140A0013">
      <w:start w:val="1"/>
      <w:numFmt w:val="upperRoman"/>
      <w:lvlText w:val="%1."/>
      <w:lvlJc w:val="right"/>
      <w:pPr>
        <w:ind w:left="770" w:hanging="360"/>
      </w:pPr>
    </w:lvl>
    <w:lvl w:ilvl="1" w:tplc="140A0019" w:tentative="1">
      <w:start w:val="1"/>
      <w:numFmt w:val="lowerLetter"/>
      <w:lvlText w:val="%2."/>
      <w:lvlJc w:val="left"/>
      <w:pPr>
        <w:ind w:left="1490" w:hanging="360"/>
      </w:pPr>
    </w:lvl>
    <w:lvl w:ilvl="2" w:tplc="140A001B" w:tentative="1">
      <w:start w:val="1"/>
      <w:numFmt w:val="lowerRoman"/>
      <w:lvlText w:val="%3."/>
      <w:lvlJc w:val="right"/>
      <w:pPr>
        <w:ind w:left="2210" w:hanging="180"/>
      </w:pPr>
    </w:lvl>
    <w:lvl w:ilvl="3" w:tplc="140A000F" w:tentative="1">
      <w:start w:val="1"/>
      <w:numFmt w:val="decimal"/>
      <w:lvlText w:val="%4."/>
      <w:lvlJc w:val="left"/>
      <w:pPr>
        <w:ind w:left="2930" w:hanging="360"/>
      </w:pPr>
    </w:lvl>
    <w:lvl w:ilvl="4" w:tplc="140A0019" w:tentative="1">
      <w:start w:val="1"/>
      <w:numFmt w:val="lowerLetter"/>
      <w:lvlText w:val="%5."/>
      <w:lvlJc w:val="left"/>
      <w:pPr>
        <w:ind w:left="3650" w:hanging="360"/>
      </w:pPr>
    </w:lvl>
    <w:lvl w:ilvl="5" w:tplc="140A001B" w:tentative="1">
      <w:start w:val="1"/>
      <w:numFmt w:val="lowerRoman"/>
      <w:lvlText w:val="%6."/>
      <w:lvlJc w:val="right"/>
      <w:pPr>
        <w:ind w:left="4370" w:hanging="180"/>
      </w:pPr>
    </w:lvl>
    <w:lvl w:ilvl="6" w:tplc="140A000F" w:tentative="1">
      <w:start w:val="1"/>
      <w:numFmt w:val="decimal"/>
      <w:lvlText w:val="%7."/>
      <w:lvlJc w:val="left"/>
      <w:pPr>
        <w:ind w:left="5090" w:hanging="360"/>
      </w:pPr>
    </w:lvl>
    <w:lvl w:ilvl="7" w:tplc="140A0019" w:tentative="1">
      <w:start w:val="1"/>
      <w:numFmt w:val="lowerLetter"/>
      <w:lvlText w:val="%8."/>
      <w:lvlJc w:val="left"/>
      <w:pPr>
        <w:ind w:left="5810" w:hanging="360"/>
      </w:pPr>
    </w:lvl>
    <w:lvl w:ilvl="8" w:tplc="1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7AB36588"/>
    <w:multiLevelType w:val="hybridMultilevel"/>
    <w:tmpl w:val="CDFCE074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703807"/>
    <w:multiLevelType w:val="hybridMultilevel"/>
    <w:tmpl w:val="65108DB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093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146628">
    <w:abstractNumId w:val="12"/>
  </w:num>
  <w:num w:numId="3" w16cid:durableId="266811865">
    <w:abstractNumId w:val="16"/>
  </w:num>
  <w:num w:numId="4" w16cid:durableId="761145838">
    <w:abstractNumId w:val="7"/>
  </w:num>
  <w:num w:numId="5" w16cid:durableId="1396781046">
    <w:abstractNumId w:val="5"/>
  </w:num>
  <w:num w:numId="6" w16cid:durableId="1035618982">
    <w:abstractNumId w:val="6"/>
  </w:num>
  <w:num w:numId="7" w16cid:durableId="559444291">
    <w:abstractNumId w:val="9"/>
  </w:num>
  <w:num w:numId="8" w16cid:durableId="1522668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1386098">
    <w:abstractNumId w:val="3"/>
  </w:num>
  <w:num w:numId="10" w16cid:durableId="1610309651">
    <w:abstractNumId w:val="0"/>
  </w:num>
  <w:num w:numId="11" w16cid:durableId="202376365">
    <w:abstractNumId w:val="8"/>
  </w:num>
  <w:num w:numId="12" w16cid:durableId="670061740">
    <w:abstractNumId w:val="14"/>
  </w:num>
  <w:num w:numId="13" w16cid:durableId="1780638161">
    <w:abstractNumId w:val="10"/>
  </w:num>
  <w:num w:numId="14" w16cid:durableId="865337448">
    <w:abstractNumId w:val="11"/>
  </w:num>
  <w:num w:numId="15" w16cid:durableId="1547569145">
    <w:abstractNumId w:val="1"/>
  </w:num>
  <w:num w:numId="16" w16cid:durableId="2144807860">
    <w:abstractNumId w:val="15"/>
  </w:num>
  <w:num w:numId="17" w16cid:durableId="1483237480">
    <w:abstractNumId w:val="4"/>
  </w:num>
  <w:num w:numId="18" w16cid:durableId="147633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70"/>
    <w:rsid w:val="000031DA"/>
    <w:rsid w:val="00025CE6"/>
    <w:rsid w:val="000323CD"/>
    <w:rsid w:val="00044505"/>
    <w:rsid w:val="00065B32"/>
    <w:rsid w:val="0006645A"/>
    <w:rsid w:val="00082EA9"/>
    <w:rsid w:val="0008437F"/>
    <w:rsid w:val="0008735A"/>
    <w:rsid w:val="000B494C"/>
    <w:rsid w:val="000F4680"/>
    <w:rsid w:val="0010028F"/>
    <w:rsid w:val="001564F1"/>
    <w:rsid w:val="00163C56"/>
    <w:rsid w:val="001A54CC"/>
    <w:rsid w:val="001B06FF"/>
    <w:rsid w:val="001C3470"/>
    <w:rsid w:val="001D3286"/>
    <w:rsid w:val="001D7A0B"/>
    <w:rsid w:val="001E069C"/>
    <w:rsid w:val="001E4FC7"/>
    <w:rsid w:val="001F43BB"/>
    <w:rsid w:val="00200F78"/>
    <w:rsid w:val="00220340"/>
    <w:rsid w:val="00223ED1"/>
    <w:rsid w:val="00230990"/>
    <w:rsid w:val="00254C76"/>
    <w:rsid w:val="00260BFA"/>
    <w:rsid w:val="002671D2"/>
    <w:rsid w:val="00273727"/>
    <w:rsid w:val="00291D35"/>
    <w:rsid w:val="002A126B"/>
    <w:rsid w:val="002A6565"/>
    <w:rsid w:val="002C12FB"/>
    <w:rsid w:val="002C16B5"/>
    <w:rsid w:val="002E2508"/>
    <w:rsid w:val="002E47EC"/>
    <w:rsid w:val="00315C5C"/>
    <w:rsid w:val="003205B0"/>
    <w:rsid w:val="0032760B"/>
    <w:rsid w:val="00327FDE"/>
    <w:rsid w:val="00353D71"/>
    <w:rsid w:val="00356910"/>
    <w:rsid w:val="003631D8"/>
    <w:rsid w:val="00367B53"/>
    <w:rsid w:val="00393A18"/>
    <w:rsid w:val="003A6621"/>
    <w:rsid w:val="003B326C"/>
    <w:rsid w:val="003B568D"/>
    <w:rsid w:val="003C4923"/>
    <w:rsid w:val="003E4442"/>
    <w:rsid w:val="003E46FD"/>
    <w:rsid w:val="003F0348"/>
    <w:rsid w:val="003F04C9"/>
    <w:rsid w:val="00402BF4"/>
    <w:rsid w:val="00415A91"/>
    <w:rsid w:val="0041647F"/>
    <w:rsid w:val="00416EE6"/>
    <w:rsid w:val="004211BE"/>
    <w:rsid w:val="004331DB"/>
    <w:rsid w:val="00435772"/>
    <w:rsid w:val="00444C10"/>
    <w:rsid w:val="00456DA9"/>
    <w:rsid w:val="00457F6C"/>
    <w:rsid w:val="00465839"/>
    <w:rsid w:val="00484941"/>
    <w:rsid w:val="004A05E1"/>
    <w:rsid w:val="004A1183"/>
    <w:rsid w:val="004A5ED4"/>
    <w:rsid w:val="004B09BB"/>
    <w:rsid w:val="004B716D"/>
    <w:rsid w:val="004C44F0"/>
    <w:rsid w:val="004D4165"/>
    <w:rsid w:val="004E6346"/>
    <w:rsid w:val="00503192"/>
    <w:rsid w:val="005201C7"/>
    <w:rsid w:val="00542C84"/>
    <w:rsid w:val="00546E3D"/>
    <w:rsid w:val="00550FBC"/>
    <w:rsid w:val="00572CDB"/>
    <w:rsid w:val="00583FB7"/>
    <w:rsid w:val="00595F2E"/>
    <w:rsid w:val="005A4D8F"/>
    <w:rsid w:val="005B14EB"/>
    <w:rsid w:val="005E0E6A"/>
    <w:rsid w:val="005F4F6E"/>
    <w:rsid w:val="005F7984"/>
    <w:rsid w:val="00624FC4"/>
    <w:rsid w:val="006321E0"/>
    <w:rsid w:val="00633B62"/>
    <w:rsid w:val="006352A5"/>
    <w:rsid w:val="0065145B"/>
    <w:rsid w:val="00663E78"/>
    <w:rsid w:val="00672CFC"/>
    <w:rsid w:val="00675827"/>
    <w:rsid w:val="006908B0"/>
    <w:rsid w:val="00693347"/>
    <w:rsid w:val="00695463"/>
    <w:rsid w:val="006A72A3"/>
    <w:rsid w:val="006E0316"/>
    <w:rsid w:val="006E2CA9"/>
    <w:rsid w:val="006F087E"/>
    <w:rsid w:val="006F5604"/>
    <w:rsid w:val="0071047F"/>
    <w:rsid w:val="0073509F"/>
    <w:rsid w:val="00742E1E"/>
    <w:rsid w:val="007604B5"/>
    <w:rsid w:val="00777424"/>
    <w:rsid w:val="00777E7B"/>
    <w:rsid w:val="00787965"/>
    <w:rsid w:val="00795711"/>
    <w:rsid w:val="007B2454"/>
    <w:rsid w:val="007D4EA3"/>
    <w:rsid w:val="007D60D2"/>
    <w:rsid w:val="007F406A"/>
    <w:rsid w:val="007F77F8"/>
    <w:rsid w:val="008036CF"/>
    <w:rsid w:val="00810BB8"/>
    <w:rsid w:val="00827D6B"/>
    <w:rsid w:val="00836A85"/>
    <w:rsid w:val="00840F11"/>
    <w:rsid w:val="00847DBE"/>
    <w:rsid w:val="00852B30"/>
    <w:rsid w:val="00887A88"/>
    <w:rsid w:val="00892D92"/>
    <w:rsid w:val="008A2CD6"/>
    <w:rsid w:val="008A4135"/>
    <w:rsid w:val="008B34BF"/>
    <w:rsid w:val="008E077D"/>
    <w:rsid w:val="008F3F85"/>
    <w:rsid w:val="0093231C"/>
    <w:rsid w:val="00935A02"/>
    <w:rsid w:val="00937F87"/>
    <w:rsid w:val="00946C1B"/>
    <w:rsid w:val="00963BCA"/>
    <w:rsid w:val="00996B20"/>
    <w:rsid w:val="009B2F0C"/>
    <w:rsid w:val="009B736E"/>
    <w:rsid w:val="009D32F9"/>
    <w:rsid w:val="009F58DB"/>
    <w:rsid w:val="00A0420C"/>
    <w:rsid w:val="00A21BE7"/>
    <w:rsid w:val="00A25C93"/>
    <w:rsid w:val="00A36604"/>
    <w:rsid w:val="00A378F3"/>
    <w:rsid w:val="00A4259F"/>
    <w:rsid w:val="00A4725E"/>
    <w:rsid w:val="00A613C5"/>
    <w:rsid w:val="00AA6C5C"/>
    <w:rsid w:val="00AC14C5"/>
    <w:rsid w:val="00AD01E1"/>
    <w:rsid w:val="00B22667"/>
    <w:rsid w:val="00B22A55"/>
    <w:rsid w:val="00B23127"/>
    <w:rsid w:val="00B2532C"/>
    <w:rsid w:val="00B35D8E"/>
    <w:rsid w:val="00B37504"/>
    <w:rsid w:val="00B43165"/>
    <w:rsid w:val="00B47AE7"/>
    <w:rsid w:val="00B52E65"/>
    <w:rsid w:val="00B72A62"/>
    <w:rsid w:val="00B869E8"/>
    <w:rsid w:val="00B91E33"/>
    <w:rsid w:val="00BA74AA"/>
    <w:rsid w:val="00BB4D0D"/>
    <w:rsid w:val="00BC5211"/>
    <w:rsid w:val="00BC57E6"/>
    <w:rsid w:val="00BC5A05"/>
    <w:rsid w:val="00BD3A50"/>
    <w:rsid w:val="00BE34D4"/>
    <w:rsid w:val="00C07E8C"/>
    <w:rsid w:val="00C14088"/>
    <w:rsid w:val="00C440A2"/>
    <w:rsid w:val="00C516EF"/>
    <w:rsid w:val="00C57280"/>
    <w:rsid w:val="00C66376"/>
    <w:rsid w:val="00C744AE"/>
    <w:rsid w:val="00C81C49"/>
    <w:rsid w:val="00C81F91"/>
    <w:rsid w:val="00CA1E32"/>
    <w:rsid w:val="00CA694C"/>
    <w:rsid w:val="00CB2380"/>
    <w:rsid w:val="00CB51FF"/>
    <w:rsid w:val="00CC2DA1"/>
    <w:rsid w:val="00CC667A"/>
    <w:rsid w:val="00CD65C8"/>
    <w:rsid w:val="00CE0CC2"/>
    <w:rsid w:val="00CE1D1B"/>
    <w:rsid w:val="00CF19D2"/>
    <w:rsid w:val="00CF49C8"/>
    <w:rsid w:val="00D24C21"/>
    <w:rsid w:val="00D25A46"/>
    <w:rsid w:val="00D33F9D"/>
    <w:rsid w:val="00D354D6"/>
    <w:rsid w:val="00D57B26"/>
    <w:rsid w:val="00D616FE"/>
    <w:rsid w:val="00D643DC"/>
    <w:rsid w:val="00D70FF9"/>
    <w:rsid w:val="00D711ED"/>
    <w:rsid w:val="00D75937"/>
    <w:rsid w:val="00D95815"/>
    <w:rsid w:val="00DB6041"/>
    <w:rsid w:val="00DD2618"/>
    <w:rsid w:val="00DD2EE7"/>
    <w:rsid w:val="00DD2FEB"/>
    <w:rsid w:val="00DD5490"/>
    <w:rsid w:val="00DF1077"/>
    <w:rsid w:val="00DF5C1C"/>
    <w:rsid w:val="00DF67D5"/>
    <w:rsid w:val="00E126F0"/>
    <w:rsid w:val="00E224BF"/>
    <w:rsid w:val="00E22D0F"/>
    <w:rsid w:val="00E3008D"/>
    <w:rsid w:val="00E37BF2"/>
    <w:rsid w:val="00E44A5E"/>
    <w:rsid w:val="00E479FB"/>
    <w:rsid w:val="00E506F1"/>
    <w:rsid w:val="00E91A4B"/>
    <w:rsid w:val="00E961FB"/>
    <w:rsid w:val="00EA034B"/>
    <w:rsid w:val="00EA1CF4"/>
    <w:rsid w:val="00EB32F8"/>
    <w:rsid w:val="00EB4433"/>
    <w:rsid w:val="00EB5FF2"/>
    <w:rsid w:val="00EC034E"/>
    <w:rsid w:val="00ED4501"/>
    <w:rsid w:val="00ED5B8E"/>
    <w:rsid w:val="00EE52F3"/>
    <w:rsid w:val="00EF617F"/>
    <w:rsid w:val="00F12A87"/>
    <w:rsid w:val="00F158B3"/>
    <w:rsid w:val="00F17452"/>
    <w:rsid w:val="00F22B75"/>
    <w:rsid w:val="00F266C1"/>
    <w:rsid w:val="00F30A3C"/>
    <w:rsid w:val="00F34C6F"/>
    <w:rsid w:val="00F5238E"/>
    <w:rsid w:val="00F55871"/>
    <w:rsid w:val="00F613E6"/>
    <w:rsid w:val="00F75FA2"/>
    <w:rsid w:val="00F93F10"/>
    <w:rsid w:val="00FB1862"/>
    <w:rsid w:val="00FC145E"/>
    <w:rsid w:val="00FC3D2E"/>
    <w:rsid w:val="614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B91E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7">
    <w:name w:val="heading 7"/>
    <w:basedOn w:val="Normal"/>
    <w:next w:val="Normal"/>
    <w:link w:val="Ttulo7Car"/>
    <w:unhideWhenUsed/>
    <w:qFormat/>
    <w:rsid w:val="00082EA9"/>
    <w:pPr>
      <w:spacing w:before="240" w:after="60"/>
      <w:outlineLvl w:val="6"/>
    </w:pPr>
    <w:rPr>
      <w:rFonts w:ascii="Calibri" w:hAnsi="Calibri" w:eastAsia="Times New Roman" w:cs="Times New Roman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3470"/>
  </w:style>
  <w:style w:type="paragraph" w:styleId="Piedepgina">
    <w:name w:val="footer"/>
    <w:basedOn w:val="Normal"/>
    <w:link w:val="Piedepgina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3470"/>
  </w:style>
  <w:style w:type="table" w:styleId="Tablaconcuadrcula">
    <w:name w:val="Table Grid"/>
    <w:basedOn w:val="Tablanormal"/>
    <w:uiPriority w:val="39"/>
    <w:rsid w:val="001C34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1C3470"/>
    <w:rPr>
      <w:color w:val="0563C1" w:themeColor="hyperlink"/>
      <w:u w:val="single"/>
    </w:rPr>
  </w:style>
  <w:style w:type="character" w:styleId="Ttulo7Car" w:customStyle="1">
    <w:name w:val="Título 7 Car"/>
    <w:basedOn w:val="Fuentedeprrafopredeter"/>
    <w:link w:val="Ttulo7"/>
    <w:rsid w:val="00082EA9"/>
    <w:rPr>
      <w:rFonts w:ascii="Calibri" w:hAnsi="Calibri" w:eastAsia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082EA9"/>
    <w:pPr>
      <w:ind w:left="720"/>
    </w:pPr>
    <w:rPr>
      <w:rFonts w:ascii="Calibri" w:hAnsi="Calibri" w:eastAsia="Calibri" w:cs="Times New Roman"/>
      <w:sz w:val="22"/>
      <w:szCs w:val="22"/>
      <w:lang w:val="es-CR" w:eastAsia="es-CR"/>
    </w:rPr>
  </w:style>
  <w:style w:type="character" w:styleId="Mencinsinresolver">
    <w:name w:val="Unresolved Mention"/>
    <w:basedOn w:val="Fuentedeprrafopredeter"/>
    <w:uiPriority w:val="99"/>
    <w:rsid w:val="00D75937"/>
    <w:rPr>
      <w:color w:val="605E5C"/>
      <w:shd w:val="clear" w:color="auto" w:fill="E1DFDD"/>
    </w:rPr>
  </w:style>
  <w:style w:type="paragraph" w:styleId="Default" w:customStyle="1">
    <w:name w:val="Default"/>
    <w:rsid w:val="002A126B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lang w:val="es-CR" w:eastAsia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C516EF"/>
    <w:rPr>
      <w:color w:val="954F72" w:themeColor="followedHyperlink"/>
      <w:u w:val="single"/>
    </w:rPr>
  </w:style>
  <w:style w:type="paragraph" w:styleId="xmsonormal" w:customStyle="1">
    <w:name w:val="x_msonormal"/>
    <w:basedOn w:val="Normal"/>
    <w:rsid w:val="00F266C1"/>
    <w:rPr>
      <w:rFonts w:ascii="Calibri" w:hAnsi="Calibri" w:cs="Calibri"/>
      <w:sz w:val="22"/>
      <w:szCs w:val="22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2618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DD26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2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jmenaa/AppData/Local/Microsoft/Windows/INetCache/Content.Outlook/VG6EU8Y3/capacitate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34093-ab99-4594-b334-442739f49b8f" xsi:nil="true"/>
    <lcf76f155ced4ddcb4097134ff3c332f xmlns="57acb2fb-433d-4e55-beaa-977a267b67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6D6323F5BF704EB634047253DD9FFE" ma:contentTypeVersion="18" ma:contentTypeDescription="Crear nuevo documento." ma:contentTypeScope="" ma:versionID="99d82d96ba39610f229ab7cc4367afd9">
  <xsd:schema xmlns:xsd="http://www.w3.org/2001/XMLSchema" xmlns:xs="http://www.w3.org/2001/XMLSchema" xmlns:p="http://schemas.microsoft.com/office/2006/metadata/properties" xmlns:ns2="57acb2fb-433d-4e55-beaa-977a267b6749" xmlns:ns3="49334093-ab99-4594-b334-442739f49b8f" targetNamespace="http://schemas.microsoft.com/office/2006/metadata/properties" ma:root="true" ma:fieldsID="46c451dd660878de40202f0c3e4cd1bd" ns2:_="" ns3:_="">
    <xsd:import namespace="57acb2fb-433d-4e55-beaa-977a267b6749"/>
    <xsd:import namespace="49334093-ab99-4594-b334-442739f49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cb2fb-433d-4e55-beaa-977a267b6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34093-ab99-4594-b334-442739f49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e25294-9175-46a6-b3e2-1610604535d2}" ma:internalName="TaxCatchAll" ma:showField="CatchAllData" ma:web="49334093-ab99-4594-b334-442739f49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D78E9-0262-454B-B647-D7D5B0A73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F7F33-1833-4318-9FBB-E63BCD41A081}">
  <ds:schemaRefs>
    <ds:schemaRef ds:uri="http://schemas.microsoft.com/office/2006/metadata/properties"/>
    <ds:schemaRef ds:uri="http://schemas.microsoft.com/office/infopath/2007/PartnerControls"/>
    <ds:schemaRef ds:uri="49334093-ab99-4594-b334-442739f49b8f"/>
    <ds:schemaRef ds:uri="57acb2fb-433d-4e55-beaa-977a267b6749"/>
  </ds:schemaRefs>
</ds:datastoreItem>
</file>

<file path=customXml/itemProps3.xml><?xml version="1.0" encoding="utf-8"?>
<ds:datastoreItem xmlns:ds="http://schemas.openxmlformats.org/officeDocument/2006/customXml" ds:itemID="{7B8666AD-463B-40BC-A591-D5C2F013D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13C90-6687-4928-A482-09DDA5CC7F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Henry Padilla Fuentes</dc:creator>
  <keywords/>
  <dc:description/>
  <lastModifiedBy>Karla Alpizar Salazar</lastModifiedBy>
  <revision>3</revision>
  <dcterms:created xsi:type="dcterms:W3CDTF">2023-05-09T20:55:00.0000000Z</dcterms:created>
  <dcterms:modified xsi:type="dcterms:W3CDTF">2024-04-26T19:34:28.6499089Z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0x0101005D6D6323F5BF704EB634047253DD9FFE</vt:lpwstr>
  </property>
  <property fmtid="{D5CDD505-2E9C-101B-9397-08002B2CF9AE}" pid="3" name="MediaServiceImageTags">
    <vt:lpwstr/>
  </property>
</Properties>
</file>